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7C" w:rsidRPr="001B613D" w:rsidRDefault="00FB667C" w:rsidP="005026E7">
      <w:pPr>
        <w:rPr>
          <w:sz w:val="28"/>
          <w:szCs w:val="28"/>
        </w:rPr>
      </w:pPr>
      <w:bookmarkStart w:id="0" w:name="_GoBack"/>
      <w:bookmarkEnd w:id="0"/>
    </w:p>
    <w:p w:rsidR="001B613D" w:rsidRDefault="001B613D" w:rsidP="001B613D">
      <w:pPr>
        <w:rPr>
          <w:b/>
          <w:sz w:val="28"/>
          <w:szCs w:val="28"/>
        </w:rPr>
      </w:pPr>
    </w:p>
    <w:p w:rsidR="005026E7" w:rsidRDefault="00E74A80" w:rsidP="005026E7">
      <w:pPr>
        <w:rPr>
          <w:b/>
          <w:sz w:val="28"/>
          <w:szCs w:val="28"/>
        </w:rPr>
      </w:pPr>
      <w:r>
        <w:rPr>
          <w:b/>
          <w:sz w:val="28"/>
          <w:szCs w:val="28"/>
        </w:rPr>
        <w:t>Plán DVPP 2021/2022 a Dlouhodobý plán DVPP</w:t>
      </w:r>
    </w:p>
    <w:p w:rsidR="00E74A80" w:rsidRDefault="00E74A80" w:rsidP="005026E7">
      <w:pPr>
        <w:rPr>
          <w:b/>
          <w:sz w:val="28"/>
          <w:szCs w:val="28"/>
        </w:rPr>
      </w:pPr>
    </w:p>
    <w:p w:rsidR="00E74A80" w:rsidRPr="0008690F" w:rsidRDefault="00E74A80" w:rsidP="005026E7">
      <w:r w:rsidRPr="0008690F">
        <w:t>Ředitel školy vydává</w:t>
      </w:r>
      <w:r w:rsidR="00B07FAE">
        <w:t xml:space="preserve"> v souladu</w:t>
      </w:r>
      <w:r w:rsidRPr="0008690F">
        <w:t xml:space="preserve"> se statutem školy a podle §24 zákona č. 563/2004 Sb. o pedagogických pracovnících v platném znění a podle ustanovení vyhlášky č.  317/2005 Sb. o dalším vzdělávání pedagogických pracovníků, akreditační komisi a kariérním systému pedagogických pracovníků v plném znění (dále jen V317) tento plán dalšího vzdělávání pedagogických pracovníků (dále jen DVPP).</w:t>
      </w:r>
    </w:p>
    <w:p w:rsidR="00E74A80" w:rsidRPr="0008690F" w:rsidRDefault="00E74A80" w:rsidP="005026E7"/>
    <w:p w:rsidR="00E74A80" w:rsidRPr="002B44F1" w:rsidRDefault="00E74A80" w:rsidP="005026E7">
      <w:pPr>
        <w:rPr>
          <w:b/>
        </w:rPr>
      </w:pPr>
      <w:r w:rsidRPr="002B44F1">
        <w:rPr>
          <w:b/>
        </w:rPr>
        <w:t>1. Účel</w:t>
      </w:r>
    </w:p>
    <w:p w:rsidR="00422C7F" w:rsidRDefault="00422C7F" w:rsidP="005026E7"/>
    <w:p w:rsidR="0033567D" w:rsidRPr="0008690F" w:rsidRDefault="00E74A80" w:rsidP="005026E7">
      <w:r w:rsidRPr="0008690F">
        <w:t>Tento plán je podkladem pro organizaci dalšího vzdělávání pedagogických pracovníků v příslušném školním roce i v dlouhodobém horizontu a samostudia pedagogických pracovníků podle §24 zákona č. 563/2004</w:t>
      </w:r>
      <w:r w:rsidR="0033567D" w:rsidRPr="0008690F">
        <w:t xml:space="preserve"> Sb. o pedagogických pracovnících.</w:t>
      </w:r>
    </w:p>
    <w:p w:rsidR="0033567D" w:rsidRPr="0008690F" w:rsidRDefault="0033567D" w:rsidP="005026E7"/>
    <w:p w:rsidR="0033567D" w:rsidRDefault="0033567D" w:rsidP="005026E7">
      <w:pPr>
        <w:rPr>
          <w:b/>
        </w:rPr>
      </w:pPr>
      <w:r w:rsidRPr="002B44F1">
        <w:rPr>
          <w:b/>
        </w:rPr>
        <w:t>2. Základní podmínky</w:t>
      </w:r>
    </w:p>
    <w:p w:rsidR="002B44F1" w:rsidRPr="002B44F1" w:rsidRDefault="002B44F1" w:rsidP="005026E7">
      <w:pPr>
        <w:rPr>
          <w:b/>
        </w:rPr>
      </w:pPr>
    </w:p>
    <w:p w:rsidR="00656529" w:rsidRPr="0008690F" w:rsidRDefault="00656529" w:rsidP="005026E7">
      <w:r w:rsidRPr="0008690F">
        <w:t>DVPP školy je organizováno na základě následujících zásad:</w:t>
      </w:r>
    </w:p>
    <w:p w:rsidR="00656529" w:rsidRPr="0008690F" w:rsidRDefault="002B44F1" w:rsidP="007566C6">
      <w:pPr>
        <w:pStyle w:val="Odstavecseseznamem"/>
        <w:numPr>
          <w:ilvl w:val="0"/>
          <w:numId w:val="5"/>
        </w:numPr>
      </w:pPr>
      <w:r>
        <w:t>r</w:t>
      </w:r>
      <w:r w:rsidR="00656529" w:rsidRPr="0008690F">
        <w:t>ovnost příležitostí</w:t>
      </w:r>
      <w:r w:rsidR="0079370D" w:rsidRPr="0008690F">
        <w:t xml:space="preserve"> a zákaz distribuce. Každý pedagogický pracovník má stejnou možnost </w:t>
      </w:r>
      <w:r w:rsidR="005D1013" w:rsidRPr="0008690F">
        <w:t>účasti na dále uvedených formách a druzích DVPP, za podmínek a m</w:t>
      </w:r>
      <w:r>
        <w:t>ožností uvedených v tomto plánu</w:t>
      </w:r>
    </w:p>
    <w:p w:rsidR="005D1013" w:rsidRPr="0008690F" w:rsidRDefault="002B44F1" w:rsidP="007566C6">
      <w:pPr>
        <w:pStyle w:val="Odstavecseseznamem"/>
        <w:numPr>
          <w:ilvl w:val="0"/>
          <w:numId w:val="5"/>
        </w:numPr>
      </w:pPr>
      <w:r>
        <w:t>v</w:t>
      </w:r>
      <w:r w:rsidR="005D1013" w:rsidRPr="0008690F">
        <w:t>zdělávání celého pedagogického týmu bude mít přednost před individuálním st</w:t>
      </w:r>
      <w:r>
        <w:t>udiem k prohloubení kvalifikace</w:t>
      </w:r>
    </w:p>
    <w:p w:rsidR="005D1013" w:rsidRDefault="002B44F1" w:rsidP="007566C6">
      <w:pPr>
        <w:pStyle w:val="Odstavecseseznamem"/>
        <w:numPr>
          <w:ilvl w:val="0"/>
          <w:numId w:val="5"/>
        </w:numPr>
      </w:pPr>
      <w:r>
        <w:t>z</w:t>
      </w:r>
      <w:r w:rsidR="005D1013" w:rsidRPr="0008690F">
        <w:t xml:space="preserve">ákladním parametrem pro </w:t>
      </w:r>
      <w:r w:rsidR="0008690F" w:rsidRPr="0008690F">
        <w:t>výběr konkrétního vzdělávání jsou potřeby školy a rozpočet školy</w:t>
      </w:r>
    </w:p>
    <w:p w:rsidR="0008690F" w:rsidRDefault="002B44F1" w:rsidP="007566C6">
      <w:pPr>
        <w:pStyle w:val="Odstavecseseznamem"/>
        <w:numPr>
          <w:ilvl w:val="0"/>
          <w:numId w:val="5"/>
        </w:numPr>
      </w:pPr>
      <w:r>
        <w:t>s</w:t>
      </w:r>
      <w:r w:rsidR="0008690F">
        <w:t>tudium k získání kvalifikace nezbytné pro výkon povolání podle ZPP nebo pracovním zařízení podle V317 (pro vedoucí pracovníky, koordinátora informačn</w:t>
      </w:r>
      <w:r>
        <w:t xml:space="preserve">ích a komunikačních technologií </w:t>
      </w:r>
      <w:r w:rsidR="0008690F">
        <w:t xml:space="preserve">koordinátora školních vzdělávacích programů, </w:t>
      </w:r>
      <w:proofErr w:type="spellStart"/>
      <w:r w:rsidR="0008690F">
        <w:t>preventistu</w:t>
      </w:r>
      <w:proofErr w:type="spellEnd"/>
      <w:r w:rsidR="0008690F">
        <w:t xml:space="preserve"> sociálně patologických jevů, koordinátora environmentální výchovy má přehled před dalším stu</w:t>
      </w:r>
      <w:r>
        <w:t>diem)</w:t>
      </w:r>
    </w:p>
    <w:p w:rsidR="0008690F" w:rsidRDefault="002B44F1" w:rsidP="007566C6">
      <w:pPr>
        <w:pStyle w:val="Odstavecseseznamem"/>
        <w:numPr>
          <w:ilvl w:val="0"/>
          <w:numId w:val="5"/>
        </w:numPr>
      </w:pPr>
      <w:r>
        <w:t>m</w:t>
      </w:r>
      <w:r w:rsidR="0008690F">
        <w:t xml:space="preserve">ezi další předností typ studia patří rovněž studium pro funkce uvedené v nařízení vlády č. 75/2005 Sb., o stanovení rozsahu přímé vyučovací, přímé výchovné, přímé speciálně pedagogické a přímé pedagogicko-psychologické činnosti pedagogických pracovníků (metodik informačních a </w:t>
      </w:r>
      <w:r>
        <w:t>komunikačních technologií)</w:t>
      </w:r>
    </w:p>
    <w:p w:rsidR="0092374D" w:rsidRDefault="002B44F1" w:rsidP="007566C6">
      <w:pPr>
        <w:pStyle w:val="Odstavecseseznamem"/>
        <w:numPr>
          <w:ilvl w:val="0"/>
          <w:numId w:val="5"/>
        </w:numPr>
      </w:pPr>
      <w:r>
        <w:t>s</w:t>
      </w:r>
      <w:r w:rsidR="0092374D">
        <w:t> pracovníkem absolvujícím studium může škola uzavřít kvalifikační dohodu a v jejím rámci posk</w:t>
      </w:r>
      <w:r>
        <w:t>ytovat studijní úlevy a náhrady</w:t>
      </w:r>
    </w:p>
    <w:p w:rsidR="0092374D" w:rsidRDefault="002B44F1" w:rsidP="007566C6">
      <w:pPr>
        <w:pStyle w:val="Odstavecseseznamem"/>
        <w:numPr>
          <w:ilvl w:val="0"/>
          <w:numId w:val="5"/>
        </w:numPr>
      </w:pPr>
      <w:r>
        <w:t>ú</w:t>
      </w:r>
      <w:r w:rsidR="0092374D">
        <w:t xml:space="preserve">čast na vzdělávání k prohlubování kvalifikace, které nařídí ředitel </w:t>
      </w:r>
      <w:r w:rsidR="00C526A0">
        <w:t>školy, je pro pracovníky ško</w:t>
      </w:r>
      <w:r>
        <w:t>ly podle zákoníku práce povinná</w:t>
      </w:r>
    </w:p>
    <w:p w:rsidR="00C526A0" w:rsidRDefault="00C526A0" w:rsidP="0079370D"/>
    <w:p w:rsidR="00EB2796" w:rsidRDefault="00EB2796" w:rsidP="0079370D"/>
    <w:p w:rsidR="00EC1198" w:rsidRDefault="00EC1198" w:rsidP="0079370D">
      <w:pPr>
        <w:rPr>
          <w:b/>
          <w:i/>
        </w:rPr>
      </w:pPr>
      <w:r w:rsidRPr="00EC1198">
        <w:rPr>
          <w:b/>
          <w:i/>
        </w:rPr>
        <w:t>2.1. Zhodnocení plánu za školní rok 202</w:t>
      </w:r>
      <w:r>
        <w:rPr>
          <w:b/>
          <w:i/>
        </w:rPr>
        <w:t>0</w:t>
      </w:r>
      <w:r w:rsidRPr="00EC1198">
        <w:rPr>
          <w:b/>
          <w:i/>
        </w:rPr>
        <w:t>/202</w:t>
      </w:r>
      <w:r>
        <w:rPr>
          <w:b/>
          <w:i/>
        </w:rPr>
        <w:t>1</w:t>
      </w:r>
    </w:p>
    <w:p w:rsidR="00EC1198" w:rsidRDefault="00EC1198" w:rsidP="0079370D">
      <w:pPr>
        <w:rPr>
          <w:b/>
          <w:i/>
        </w:rPr>
      </w:pPr>
    </w:p>
    <w:p w:rsidR="00EC1198" w:rsidRDefault="00EC1198" w:rsidP="0079370D">
      <w:r w:rsidRPr="00EB2796">
        <w:t xml:space="preserve">V loňském roce se dle finančních prostředků školy </w:t>
      </w:r>
      <w:r w:rsidR="00EB2796">
        <w:t xml:space="preserve">podařilo naplnit stanovený plán jen částečně, respektive do doby, než musela být škola uzavřena z důvodu šíření </w:t>
      </w:r>
      <w:proofErr w:type="spellStart"/>
      <w:r w:rsidR="00EB2796">
        <w:t>koronaviru</w:t>
      </w:r>
      <w:proofErr w:type="spellEnd"/>
      <w:r w:rsidR="00EB2796">
        <w:t>. Některé semináře proběhly formou online, jiné musely být odloženy</w:t>
      </w:r>
    </w:p>
    <w:p w:rsidR="00EB2796" w:rsidRPr="00EB2796" w:rsidRDefault="00EB2796" w:rsidP="0079370D"/>
    <w:p w:rsidR="00C526A0" w:rsidRPr="002B44F1" w:rsidRDefault="00C526A0" w:rsidP="0079370D">
      <w:pPr>
        <w:rPr>
          <w:b/>
        </w:rPr>
      </w:pPr>
      <w:r w:rsidRPr="002B44F1">
        <w:rPr>
          <w:b/>
        </w:rPr>
        <w:t>3. Konkrétní formy a druhy DVPP</w:t>
      </w:r>
    </w:p>
    <w:p w:rsidR="00C526A0" w:rsidRDefault="00C526A0" w:rsidP="0079370D"/>
    <w:p w:rsidR="00C526A0" w:rsidRPr="002B44F1" w:rsidRDefault="00C526A0" w:rsidP="0079370D">
      <w:pPr>
        <w:rPr>
          <w:b/>
          <w:i/>
        </w:rPr>
      </w:pPr>
      <w:r w:rsidRPr="002B44F1">
        <w:rPr>
          <w:b/>
          <w:i/>
        </w:rPr>
        <w:t>3.1. Studium ke splnění kvalifikačních předpokladů (§2-5 V317)</w:t>
      </w:r>
    </w:p>
    <w:p w:rsidR="00C526A0" w:rsidRDefault="00C526A0" w:rsidP="0079370D"/>
    <w:p w:rsidR="00C526A0" w:rsidRDefault="00C526A0" w:rsidP="0079370D">
      <w:r>
        <w:t>V rámci tohoto vzdělávání jsou stanoveny potřeby školy dosáhnout plné odborné kvalifikace podle ZPP u tohoto pracovního zařazení:</w:t>
      </w:r>
    </w:p>
    <w:p w:rsidR="00C526A0" w:rsidRDefault="002B44F1" w:rsidP="007566C6">
      <w:pPr>
        <w:pStyle w:val="Odstavecseseznamem"/>
        <w:numPr>
          <w:ilvl w:val="0"/>
          <w:numId w:val="6"/>
        </w:numPr>
      </w:pPr>
      <w:r>
        <w:t>v</w:t>
      </w:r>
      <w:r w:rsidR="00C526A0">
        <w:t>zdělání v programu celoživotního vzdělávání uskutečňovaném vysokou školou a zaměřeném na přípravu u</w:t>
      </w:r>
      <w:r>
        <w:t>čitelů pro učitelství I. stupně</w:t>
      </w:r>
    </w:p>
    <w:p w:rsidR="00C526A0" w:rsidRDefault="002B44F1" w:rsidP="007566C6">
      <w:pPr>
        <w:pStyle w:val="Odstavecseseznamem"/>
        <w:numPr>
          <w:ilvl w:val="0"/>
          <w:numId w:val="6"/>
        </w:numPr>
      </w:pPr>
      <w:r>
        <w:t>v</w:t>
      </w:r>
      <w:r w:rsidR="00C526A0">
        <w:t>zdělání v programu celoživotního vzdělávání uskutečňovaném vysokou školou k získání pedagogi</w:t>
      </w:r>
      <w:r>
        <w:t>ckého minima</w:t>
      </w:r>
    </w:p>
    <w:p w:rsidR="00C526A0" w:rsidRDefault="002B44F1" w:rsidP="007566C6">
      <w:pPr>
        <w:pStyle w:val="Odstavecseseznamem"/>
        <w:numPr>
          <w:ilvl w:val="0"/>
          <w:numId w:val="6"/>
        </w:numPr>
      </w:pPr>
      <w:r>
        <w:t>s</w:t>
      </w:r>
      <w:r w:rsidR="00C526A0">
        <w:t>tudium pro</w:t>
      </w:r>
      <w:r>
        <w:t xml:space="preserve"> vedoucí pedagogické pracovníky</w:t>
      </w:r>
    </w:p>
    <w:p w:rsidR="00C526A0" w:rsidRDefault="00C526A0" w:rsidP="005026E7"/>
    <w:p w:rsidR="00E74A80" w:rsidRDefault="00C526A0" w:rsidP="005026E7">
      <w:r w:rsidRPr="002B44F1">
        <w:rPr>
          <w:i/>
        </w:rPr>
        <w:t>Studium pro ředitele škol a školských zařízení</w:t>
      </w:r>
      <w:r w:rsidR="00F44B45">
        <w:t>:</w:t>
      </w:r>
    </w:p>
    <w:p w:rsidR="00F44B45" w:rsidRDefault="002B44F1" w:rsidP="007566C6">
      <w:pPr>
        <w:pStyle w:val="Odstavecseseznamem"/>
        <w:numPr>
          <w:ilvl w:val="0"/>
          <w:numId w:val="7"/>
        </w:numPr>
      </w:pPr>
      <w:r>
        <w:t>ř</w:t>
      </w:r>
      <w:r w:rsidR="00F44B45">
        <w:t>editel školy je absolventem tohoto studia podle § 5 vyhlášky č.317/2005 Sb.</w:t>
      </w:r>
    </w:p>
    <w:p w:rsidR="00F44B45" w:rsidRDefault="00F44B45" w:rsidP="005026E7"/>
    <w:p w:rsidR="00F44B45" w:rsidRPr="002B44F1" w:rsidRDefault="00F44B45" w:rsidP="005026E7">
      <w:pPr>
        <w:rPr>
          <w:i/>
        </w:rPr>
      </w:pPr>
      <w:r w:rsidRPr="002B44F1">
        <w:rPr>
          <w:i/>
        </w:rPr>
        <w:t>Studium pro asistenty pedagoga:</w:t>
      </w:r>
    </w:p>
    <w:p w:rsidR="00F44B45" w:rsidRDefault="002B44F1" w:rsidP="007566C6">
      <w:pPr>
        <w:pStyle w:val="Odstavecseseznamem"/>
        <w:numPr>
          <w:ilvl w:val="0"/>
          <w:numId w:val="7"/>
        </w:numPr>
      </w:pPr>
      <w:r>
        <w:t>v</w:t>
      </w:r>
      <w:r w:rsidR="00F44B45">
        <w:t> současné době všichni asistenti pedagoga, kteří nemají pedagogické vzdělán</w:t>
      </w:r>
      <w:r>
        <w:t>í, jsou účastníky tohoto studia</w:t>
      </w:r>
    </w:p>
    <w:p w:rsidR="00F44B45" w:rsidRDefault="00F44B45" w:rsidP="005026E7"/>
    <w:p w:rsidR="00F44B45" w:rsidRPr="002B44F1" w:rsidRDefault="00F44B45" w:rsidP="005026E7">
      <w:pPr>
        <w:rPr>
          <w:b/>
          <w:i/>
        </w:rPr>
      </w:pPr>
      <w:r w:rsidRPr="002B44F1">
        <w:rPr>
          <w:b/>
          <w:i/>
        </w:rPr>
        <w:t>3.2. Studium ke splnění dalších kvalifikačních předpokladů (7-9 V317)</w:t>
      </w:r>
    </w:p>
    <w:p w:rsidR="00F44B45" w:rsidRDefault="00F44B45" w:rsidP="005026E7"/>
    <w:p w:rsidR="00F44B45" w:rsidRPr="002B44F1" w:rsidRDefault="00F44B45" w:rsidP="005026E7">
      <w:pPr>
        <w:rPr>
          <w:i/>
        </w:rPr>
      </w:pPr>
      <w:r w:rsidRPr="002B44F1">
        <w:rPr>
          <w:i/>
        </w:rPr>
        <w:t>Studium pro výchovné poradce:</w:t>
      </w:r>
    </w:p>
    <w:p w:rsidR="00F44B45" w:rsidRDefault="002B44F1" w:rsidP="007566C6">
      <w:pPr>
        <w:pStyle w:val="Odstavecseseznamem"/>
        <w:numPr>
          <w:ilvl w:val="0"/>
          <w:numId w:val="7"/>
        </w:numPr>
      </w:pPr>
      <w:r>
        <w:t>š</w:t>
      </w:r>
      <w:r w:rsidR="00F44B45">
        <w:t>kola má plně kva</w:t>
      </w:r>
      <w:r>
        <w:t>lifikovaného výchovného poradce</w:t>
      </w:r>
    </w:p>
    <w:p w:rsidR="007566C6" w:rsidRDefault="007566C6" w:rsidP="007566C6">
      <w:pPr>
        <w:pStyle w:val="Odstavecseseznamem"/>
      </w:pPr>
    </w:p>
    <w:p w:rsidR="00F44B45" w:rsidRDefault="00F44B45" w:rsidP="007566C6">
      <w:r>
        <w:t>Prioritou školy je zajistit absolvování studia u pracovníků školy pro výkon specializované činnosti, kterou je speciální pedagog na škole.</w:t>
      </w:r>
    </w:p>
    <w:p w:rsidR="00F44B45" w:rsidRDefault="00F44B45" w:rsidP="005026E7"/>
    <w:p w:rsidR="00F44B45" w:rsidRDefault="00F44B45" w:rsidP="005026E7">
      <w:r>
        <w:t>V uvedených případech bude škola podporovat studium v rámci akreditovaných vzdělávacích programů vysokých škol a jiných vzdělávacích institucí.</w:t>
      </w:r>
    </w:p>
    <w:p w:rsidR="00F44B45" w:rsidRDefault="00F44B45" w:rsidP="005026E7"/>
    <w:p w:rsidR="00F44B45" w:rsidRPr="002B44F1" w:rsidRDefault="00F44B45" w:rsidP="005026E7">
      <w:pPr>
        <w:rPr>
          <w:b/>
          <w:i/>
        </w:rPr>
      </w:pPr>
      <w:r w:rsidRPr="002B44F1">
        <w:rPr>
          <w:b/>
          <w:i/>
        </w:rPr>
        <w:t>3.3. Studium k prohlubování odborné kvalifikace</w:t>
      </w:r>
    </w:p>
    <w:p w:rsidR="008E11F3" w:rsidRDefault="008E11F3" w:rsidP="005026E7"/>
    <w:p w:rsidR="008E11F3" w:rsidRDefault="008E11F3" w:rsidP="005026E7">
      <w:r>
        <w:t>Průběžné vzdělávání bude zaměřeno na aktuální teoretické a praktické otázky související s procesem vzdělávání a výchovy. Obsahem průběžného vzdělávání jsou zejména nové poznatky z obecné pedagogiky, pedagogické a školní psychologie, teorie výchovy, obecné didaktiky, vědních, technických a uměleckých oborů a jejich oborových didaktik, prevence sociálně patologických jevů a bezpečnosti a ochrany zdraví, jazykové vzdělávání pedagogických pracovníků, práce s ICT, ŠVP, BOZP.</w:t>
      </w:r>
    </w:p>
    <w:p w:rsidR="008E11F3" w:rsidRDefault="008E11F3" w:rsidP="005026E7"/>
    <w:p w:rsidR="008E11F3" w:rsidRDefault="008E11F3" w:rsidP="005026E7">
      <w:r>
        <w:t xml:space="preserve">Novou, významnou oblastí vzdělávání a sebevzdělávání pedagogů bude distanční vzdělávání jako alternativa vzdělávání v době případného dalšího uzavření škol, nebo omezení provozu  z epidemiologických důvodů. Škola bude zvyšovat odbornost jak vlastními zdroji, tak externími školiteli. </w:t>
      </w:r>
    </w:p>
    <w:p w:rsidR="002B44F1" w:rsidRDefault="002B44F1" w:rsidP="005026E7"/>
    <w:p w:rsidR="00EB2796" w:rsidRDefault="00EB2796" w:rsidP="005026E7">
      <w:pPr>
        <w:rPr>
          <w:i/>
        </w:rPr>
      </w:pPr>
    </w:p>
    <w:p w:rsidR="008E11F3" w:rsidRPr="002B44F1" w:rsidRDefault="008E11F3" w:rsidP="005026E7">
      <w:pPr>
        <w:rPr>
          <w:i/>
        </w:rPr>
      </w:pPr>
      <w:r w:rsidRPr="002B44F1">
        <w:rPr>
          <w:i/>
        </w:rPr>
        <w:lastRenderedPageBreak/>
        <w:t>Vzdě</w:t>
      </w:r>
      <w:r w:rsidR="00D82F05">
        <w:rPr>
          <w:i/>
        </w:rPr>
        <w:t>lávání bude zaměřeno zejména na:</w:t>
      </w:r>
    </w:p>
    <w:p w:rsidR="008E11F3" w:rsidRDefault="002B44F1" w:rsidP="007566C6">
      <w:pPr>
        <w:pStyle w:val="Odstavecseseznamem"/>
        <w:numPr>
          <w:ilvl w:val="0"/>
          <w:numId w:val="7"/>
        </w:numPr>
      </w:pPr>
      <w:r>
        <w:t>n</w:t>
      </w:r>
      <w:r w:rsidR="008E11F3">
        <w:t>ácvik ovládání příslušného počítačového softwar</w:t>
      </w:r>
      <w:r w:rsidR="00422C7F">
        <w:t>e</w:t>
      </w:r>
      <w:r w:rsidR="008E11F3">
        <w:t>, umožňující hromadnou video</w:t>
      </w:r>
      <w:r w:rsidR="00992DF2">
        <w:t>-</w:t>
      </w:r>
      <w:r w:rsidR="008E11F3">
        <w:t xml:space="preserve">komunikaci učitele s žáky, </w:t>
      </w:r>
      <w:r w:rsidR="00FE7908">
        <w:t>také dopomoc jednotlivým žákům</w:t>
      </w:r>
    </w:p>
    <w:p w:rsidR="008E11F3" w:rsidRDefault="002B44F1" w:rsidP="007566C6">
      <w:pPr>
        <w:pStyle w:val="Odstavecseseznamem"/>
        <w:numPr>
          <w:ilvl w:val="0"/>
          <w:numId w:val="7"/>
        </w:numPr>
      </w:pPr>
      <w:r>
        <w:t xml:space="preserve">účast pedagogů na </w:t>
      </w:r>
      <w:proofErr w:type="spellStart"/>
      <w:r>
        <w:t>webinářích</w:t>
      </w:r>
      <w:proofErr w:type="spellEnd"/>
    </w:p>
    <w:p w:rsidR="008E11F3" w:rsidRDefault="002B44F1" w:rsidP="007566C6">
      <w:pPr>
        <w:pStyle w:val="Odstavecseseznamem"/>
        <w:numPr>
          <w:ilvl w:val="0"/>
          <w:numId w:val="7"/>
        </w:numPr>
      </w:pPr>
      <w:r>
        <w:t>d</w:t>
      </w:r>
      <w:r w:rsidR="008E11F3">
        <w:t>iferencovaná výuka ve tříd</w:t>
      </w:r>
      <w:r>
        <w:t>ách s větším počtem žáků se SVP</w:t>
      </w:r>
    </w:p>
    <w:p w:rsidR="00DA22EA" w:rsidRDefault="002B44F1" w:rsidP="007566C6">
      <w:pPr>
        <w:pStyle w:val="Odstavecseseznamem"/>
        <w:numPr>
          <w:ilvl w:val="0"/>
          <w:numId w:val="7"/>
        </w:numPr>
      </w:pPr>
      <w:r>
        <w:t>s</w:t>
      </w:r>
      <w:r w:rsidR="00DA22EA">
        <w:t>pecifikace</w:t>
      </w:r>
      <w:r w:rsidR="00992DF2">
        <w:t xml:space="preserve"> výkladu učiva, zadávání samostatných prací, jejich vyhodnocování, poskytování zpětné vazby žákům, hodnocení výkonu žáka a výsledků v</w:t>
      </w:r>
      <w:r>
        <w:t>zdělávání, formativní hodnocení</w:t>
      </w:r>
    </w:p>
    <w:p w:rsidR="00992DF2" w:rsidRDefault="002B44F1" w:rsidP="007566C6">
      <w:pPr>
        <w:pStyle w:val="Odstavecseseznamem"/>
        <w:numPr>
          <w:ilvl w:val="0"/>
          <w:numId w:val="7"/>
        </w:numPr>
      </w:pPr>
      <w:r>
        <w:t>p</w:t>
      </w:r>
      <w:r w:rsidR="00992DF2">
        <w:t>sychickou podporu žákům a jejich zákonným zástupcům, způsoby komu</w:t>
      </w:r>
      <w:r>
        <w:t>nikace, sledování jejich potřeb</w:t>
      </w:r>
    </w:p>
    <w:p w:rsidR="00992DF2" w:rsidRDefault="002B44F1" w:rsidP="00F527B9">
      <w:pPr>
        <w:pStyle w:val="Odstavecseseznamem"/>
        <w:numPr>
          <w:ilvl w:val="0"/>
          <w:numId w:val="7"/>
        </w:numPr>
      </w:pPr>
      <w:r>
        <w:t>o</w:t>
      </w:r>
      <w:r w:rsidR="00992DF2">
        <w:t>bsah a formu vzdělávacích a zájmových aktivit při jejich nezbytném omezení či změnách z epidemiologických důvodů tak, aby byla zjištěna hygien</w:t>
      </w:r>
      <w:r>
        <w:t>ická a epidemiologická opatření</w:t>
      </w:r>
    </w:p>
    <w:p w:rsidR="00992DF2" w:rsidRDefault="00992DF2" w:rsidP="005026E7"/>
    <w:p w:rsidR="00992DF2" w:rsidRPr="002B44F1" w:rsidRDefault="00992DF2" w:rsidP="005026E7">
      <w:pPr>
        <w:rPr>
          <w:i/>
        </w:rPr>
      </w:pPr>
      <w:r w:rsidRPr="002B44F1">
        <w:rPr>
          <w:i/>
        </w:rPr>
        <w:t>Formy průběžného vzdělávání</w:t>
      </w:r>
      <w:r w:rsidR="00C82B8E">
        <w:rPr>
          <w:i/>
        </w:rPr>
        <w:t>:</w:t>
      </w:r>
    </w:p>
    <w:p w:rsidR="00992DF2" w:rsidRDefault="002B44F1" w:rsidP="007566C6">
      <w:pPr>
        <w:pStyle w:val="Odstavecseseznamem"/>
        <w:numPr>
          <w:ilvl w:val="0"/>
          <w:numId w:val="8"/>
        </w:numPr>
      </w:pPr>
      <w:r>
        <w:t>š</w:t>
      </w:r>
      <w:r w:rsidR="00992DF2">
        <w:t>kola bude preferovat systematické a dlouhodobé vzdělání pedagogů jako týmu přímo na pracoviš</w:t>
      </w:r>
      <w:r>
        <w:t>ti s docházkou lektorů na školu</w:t>
      </w:r>
    </w:p>
    <w:p w:rsidR="00992DF2" w:rsidRDefault="002B44F1" w:rsidP="007566C6">
      <w:pPr>
        <w:pStyle w:val="Odstavecseseznamem"/>
        <w:numPr>
          <w:ilvl w:val="0"/>
          <w:numId w:val="8"/>
        </w:numPr>
      </w:pPr>
      <w:r>
        <w:t>d</w:t>
      </w:r>
      <w:r w:rsidR="00992DF2">
        <w:t xml:space="preserve">ále je možná individuální účast pedagogů na kurzech a seminářích. Délka trvání vzdělávacího programu průběžného vzdělávání </w:t>
      </w:r>
      <w:r>
        <w:t>činí nejméně 4 vyučovací hodiny</w:t>
      </w:r>
    </w:p>
    <w:p w:rsidR="00992DF2" w:rsidRDefault="00992DF2" w:rsidP="005026E7"/>
    <w:p w:rsidR="00992DF2" w:rsidRPr="002B44F1" w:rsidRDefault="00992DF2" w:rsidP="005026E7">
      <w:pPr>
        <w:rPr>
          <w:i/>
        </w:rPr>
      </w:pPr>
      <w:r w:rsidRPr="002B44F1">
        <w:rPr>
          <w:i/>
        </w:rPr>
        <w:t>Prioritou školy je:</w:t>
      </w:r>
    </w:p>
    <w:p w:rsidR="00992DF2" w:rsidRDefault="002B44F1" w:rsidP="007566C6">
      <w:pPr>
        <w:pStyle w:val="Odstavecseseznamem"/>
        <w:numPr>
          <w:ilvl w:val="0"/>
          <w:numId w:val="9"/>
        </w:numPr>
      </w:pPr>
      <w:r>
        <w:t>d</w:t>
      </w:r>
      <w:r w:rsidR="00F94F68">
        <w:t>alší vzdělávání pedagogických pracovníků v kurzech zaměřených na nové metody mate</w:t>
      </w:r>
      <w:r>
        <w:t>matické a čtenářské gramotnosti</w:t>
      </w:r>
    </w:p>
    <w:p w:rsidR="00B07FAE" w:rsidRDefault="00B07FAE" w:rsidP="007566C6">
      <w:pPr>
        <w:pStyle w:val="Odstavecseseznamem"/>
        <w:numPr>
          <w:ilvl w:val="0"/>
          <w:numId w:val="9"/>
        </w:numPr>
      </w:pPr>
      <w:r>
        <w:t>proškolení zdravotníka školy tak, aby získal odpovídající kvalifikaci (zajistit školení pořádané ČČK).</w:t>
      </w:r>
    </w:p>
    <w:p w:rsidR="00B07FAE" w:rsidRDefault="00B07FAE" w:rsidP="007566C6">
      <w:pPr>
        <w:pStyle w:val="Odstavecseseznamem"/>
        <w:numPr>
          <w:ilvl w:val="0"/>
          <w:numId w:val="9"/>
        </w:numPr>
      </w:pPr>
      <w:r>
        <w:t>Všichni zaměstnanci budou proškoleni závodním lékařem v poskytování 1. pomoci.</w:t>
      </w:r>
    </w:p>
    <w:p w:rsidR="00F94F68" w:rsidRDefault="00F94F68" w:rsidP="005026E7"/>
    <w:p w:rsidR="00F94F68" w:rsidRPr="002B44F1" w:rsidRDefault="00F94F68" w:rsidP="005026E7">
      <w:pPr>
        <w:rPr>
          <w:b/>
          <w:i/>
        </w:rPr>
      </w:pPr>
      <w:r w:rsidRPr="002B44F1">
        <w:rPr>
          <w:b/>
          <w:i/>
        </w:rPr>
        <w:t>3.4. Dlouhodobý plán DVPP</w:t>
      </w:r>
    </w:p>
    <w:p w:rsidR="00F94F68" w:rsidRDefault="00F94F68" w:rsidP="005026E7"/>
    <w:p w:rsidR="00F94F68" w:rsidRDefault="00F94F68" w:rsidP="005026E7">
      <w:r>
        <w:t>Škola se zaměřením na vzdělání celého pedagogického týmu, kdy lektoři budou docházet přímo na školu a zpracují vzdělávací téma s ohledem na potřeby školy jako celku i s ohledem na odbornost jednotlivých vyučujících a potřeby jednotlivých vyučovacích předmětů. Vzdělávání bude dlouhodobé, aby pracovníci školy i lektoři mohli reagovat na průběh, požadavky.</w:t>
      </w:r>
    </w:p>
    <w:p w:rsidR="00F94F68" w:rsidRDefault="00F94F68" w:rsidP="005026E7"/>
    <w:p w:rsidR="00F94F68" w:rsidRDefault="00F94F68" w:rsidP="005026E7">
      <w:r>
        <w:t>Cílem je výrazně zvýšit schopnost profilace školy v určitých oblastech, zkvalitnit nabídku školy směrem</w:t>
      </w:r>
      <w:r w:rsidR="00381B30">
        <w:t xml:space="preserve"> </w:t>
      </w:r>
      <w:r>
        <w:t>k</w:t>
      </w:r>
      <w:r w:rsidR="00381B30">
        <w:t xml:space="preserve"> žákům a </w:t>
      </w:r>
      <w:r>
        <w:t>rodičům</w:t>
      </w:r>
      <w:r w:rsidR="00381B30">
        <w:t>.</w:t>
      </w:r>
    </w:p>
    <w:p w:rsidR="00381B30" w:rsidRDefault="00381B30" w:rsidP="005026E7"/>
    <w:p w:rsidR="00381B30" w:rsidRPr="002B44F1" w:rsidRDefault="00381B30" w:rsidP="005026E7">
      <w:pPr>
        <w:rPr>
          <w:i/>
        </w:rPr>
      </w:pPr>
      <w:r w:rsidRPr="002B44F1">
        <w:rPr>
          <w:i/>
        </w:rPr>
        <w:t>Škola zajistí dlouhodobé, celoroční kurzy v oblastech:</w:t>
      </w:r>
    </w:p>
    <w:p w:rsidR="00381B30" w:rsidRDefault="002B44F1" w:rsidP="007566C6">
      <w:pPr>
        <w:pStyle w:val="Odstavecseseznamem"/>
        <w:numPr>
          <w:ilvl w:val="0"/>
          <w:numId w:val="9"/>
        </w:numPr>
      </w:pPr>
      <w:r>
        <w:t>z</w:t>
      </w:r>
      <w:r w:rsidR="00381B30">
        <w:t>vyšování dovednosti učitelů v oblasti kooperativního učení, r</w:t>
      </w:r>
      <w:r>
        <w:t>eaktivního a kritického myšlení</w:t>
      </w:r>
    </w:p>
    <w:p w:rsidR="00381B30" w:rsidRDefault="002B44F1" w:rsidP="007566C6">
      <w:pPr>
        <w:pStyle w:val="Odstavecseseznamem"/>
        <w:numPr>
          <w:ilvl w:val="0"/>
          <w:numId w:val="9"/>
        </w:numPr>
      </w:pPr>
      <w:r>
        <w:t>k</w:t>
      </w:r>
      <w:r w:rsidR="00381B30">
        <w:t>urz zajišťující učitelům zkvalitně</w:t>
      </w:r>
      <w:r>
        <w:t>ní výuky pomocí online nástrojů</w:t>
      </w:r>
    </w:p>
    <w:p w:rsidR="00381B30" w:rsidRDefault="002B44F1" w:rsidP="007566C6">
      <w:pPr>
        <w:pStyle w:val="Odstavecseseznamem"/>
        <w:numPr>
          <w:ilvl w:val="0"/>
          <w:numId w:val="9"/>
        </w:numPr>
      </w:pPr>
      <w:r>
        <w:t>k</w:t>
      </w:r>
      <w:r w:rsidR="00381B30">
        <w:t xml:space="preserve">urz projektového vyučování je zaměřený na </w:t>
      </w:r>
      <w:r w:rsidR="007566C6">
        <w:t xml:space="preserve">výuky na základních školách prostřednictvím zavádění </w:t>
      </w:r>
      <w:r w:rsidR="00E72E83">
        <w:t>projektového vyučování a integrované tematické výuky jako jedněch z klíčových nástrojů rea</w:t>
      </w:r>
      <w:r>
        <w:t>lizace nové vzdělávací politiky</w:t>
      </w:r>
    </w:p>
    <w:p w:rsidR="00E72E83" w:rsidRDefault="00E72E83" w:rsidP="00E72E83"/>
    <w:p w:rsidR="00E72E83" w:rsidRDefault="00E72E83" w:rsidP="00E72E83">
      <w:r>
        <w:lastRenderedPageBreak/>
        <w:t xml:space="preserve">Témata budou </w:t>
      </w:r>
      <w:r w:rsidR="006C5068">
        <w:t>zařazena do ročních plánů DVPP školy tak, aby pro každý školní rok bylo vybráno jedno téma, aby účastníci prošli celým kurzem, případně měli možnost doplnit si chybějící lekce. Témata se ale</w:t>
      </w:r>
      <w:r w:rsidR="00E5019A">
        <w:t xml:space="preserve"> také mohou prolínat, mohou být zařazována podle aktuálnosti.</w:t>
      </w:r>
    </w:p>
    <w:p w:rsidR="00E5019A" w:rsidRDefault="00E5019A" w:rsidP="00E72E83">
      <w:r>
        <w:t>Dokončení kurzu v jedné oblasti neznamená ukončení vzdělávání v této oblasti. V dalších letech budou zařazovány opakovací a doplňovací lekce o aktuálním dění v této oblasti.</w:t>
      </w:r>
    </w:p>
    <w:p w:rsidR="00E5019A" w:rsidRDefault="00E5019A" w:rsidP="00E72E83"/>
    <w:p w:rsidR="00E5019A" w:rsidRDefault="00E5019A" w:rsidP="00E72E83">
      <w:r>
        <w:t>Pro rok 2021/2022 budou na poradách zařazována k projednávání a vzdělávání témata k následujícím oblastem:</w:t>
      </w:r>
    </w:p>
    <w:p w:rsidR="00E5019A" w:rsidRDefault="00E5019A" w:rsidP="00E5019A">
      <w:pPr>
        <w:pStyle w:val="Odstavecseseznamem"/>
        <w:numPr>
          <w:ilvl w:val="0"/>
          <w:numId w:val="11"/>
        </w:numPr>
      </w:pPr>
      <w:r>
        <w:t>rozvoj vzdělávání v informační gramotnosti, matematické a jazykové gramotnosti</w:t>
      </w:r>
    </w:p>
    <w:p w:rsidR="00E5019A" w:rsidRDefault="00E5019A" w:rsidP="00E5019A">
      <w:pPr>
        <w:pStyle w:val="Odstavecseseznamem"/>
        <w:numPr>
          <w:ilvl w:val="0"/>
          <w:numId w:val="11"/>
        </w:numPr>
      </w:pPr>
      <w:r>
        <w:t>společné sdílení dobré praxe mezi učiteli</w:t>
      </w:r>
    </w:p>
    <w:p w:rsidR="00E5019A" w:rsidRDefault="00E5019A" w:rsidP="00E5019A">
      <w:pPr>
        <w:pStyle w:val="Odstavecseseznamem"/>
        <w:numPr>
          <w:ilvl w:val="0"/>
          <w:numId w:val="11"/>
        </w:numPr>
      </w:pPr>
      <w:r>
        <w:t>nové moderní formy učení</w:t>
      </w:r>
    </w:p>
    <w:p w:rsidR="00E5019A" w:rsidRDefault="00E5019A" w:rsidP="00E5019A">
      <w:pPr>
        <w:pStyle w:val="Odstavecseseznamem"/>
        <w:numPr>
          <w:ilvl w:val="0"/>
          <w:numId w:val="11"/>
        </w:numPr>
      </w:pPr>
      <w:r>
        <w:t>zvyšování ICT kompetencí</w:t>
      </w:r>
    </w:p>
    <w:p w:rsidR="00E5019A" w:rsidRDefault="00E5019A" w:rsidP="00E5019A">
      <w:pPr>
        <w:pStyle w:val="Odstavecseseznamem"/>
        <w:numPr>
          <w:ilvl w:val="0"/>
          <w:numId w:val="11"/>
        </w:numPr>
      </w:pPr>
      <w:r>
        <w:t>nové poznatky a postupy v oblasti patologického chování a jeho prevence</w:t>
      </w:r>
    </w:p>
    <w:p w:rsidR="002B44F1" w:rsidRDefault="002B44F1" w:rsidP="00E5019A"/>
    <w:p w:rsidR="00E5019A" w:rsidRDefault="002B44F1" w:rsidP="00E5019A">
      <w:r>
        <w:t>Škola zajistí lektory tak, aby celý kurz byl vždy akreditován MŠMT a účastníci získali osvědčení.</w:t>
      </w:r>
    </w:p>
    <w:p w:rsidR="00F44B45" w:rsidRDefault="00F44B45" w:rsidP="005026E7">
      <w:pPr>
        <w:rPr>
          <w:sz w:val="28"/>
          <w:szCs w:val="28"/>
        </w:rPr>
      </w:pPr>
    </w:p>
    <w:p w:rsidR="00D82F05" w:rsidRDefault="00D82F05" w:rsidP="005026E7">
      <w:pPr>
        <w:rPr>
          <w:sz w:val="28"/>
          <w:szCs w:val="28"/>
        </w:rPr>
      </w:pPr>
    </w:p>
    <w:p w:rsidR="00D82F05" w:rsidRDefault="00D82F05" w:rsidP="005026E7">
      <w:pPr>
        <w:rPr>
          <w:sz w:val="28"/>
          <w:szCs w:val="28"/>
        </w:rPr>
      </w:pPr>
    </w:p>
    <w:p w:rsidR="00D82F05" w:rsidRDefault="00D82F05" w:rsidP="005026E7">
      <w:r w:rsidRPr="00D82F05">
        <w:t>V Ostravě-Zábřehu</w:t>
      </w:r>
      <w:r>
        <w:t xml:space="preserve"> dne 05. 11. 2021</w:t>
      </w:r>
    </w:p>
    <w:p w:rsidR="00D82F05" w:rsidRDefault="00D82F05" w:rsidP="005026E7"/>
    <w:p w:rsidR="00D82F05" w:rsidRDefault="00D82F05" w:rsidP="005026E7"/>
    <w:p w:rsidR="00D82F05" w:rsidRDefault="00D82F05" w:rsidP="005026E7"/>
    <w:p w:rsidR="00D82F05" w:rsidRDefault="00D82F05" w:rsidP="005026E7"/>
    <w:p w:rsidR="00D82F05" w:rsidRDefault="00D82F05" w:rsidP="005026E7"/>
    <w:p w:rsidR="00D82F05" w:rsidRDefault="00D82F05" w:rsidP="005026E7"/>
    <w:p w:rsidR="00D82F05" w:rsidRDefault="00D82F05" w:rsidP="005026E7"/>
    <w:p w:rsidR="00D82F05" w:rsidRDefault="00D82F05" w:rsidP="005026E7"/>
    <w:p w:rsidR="00D82F05" w:rsidRDefault="00D82F05" w:rsidP="005026E7">
      <w:r>
        <w:t>Mgr. Petr Opletal</w:t>
      </w:r>
    </w:p>
    <w:p w:rsidR="00D82F05" w:rsidRDefault="00D82F05" w:rsidP="005026E7">
      <w:r>
        <w:t>ředitel školy</w:t>
      </w:r>
    </w:p>
    <w:p w:rsidR="00D82F05" w:rsidRDefault="00D82F05" w:rsidP="005026E7"/>
    <w:p w:rsidR="00D82F05" w:rsidRDefault="00D82F05" w:rsidP="005026E7"/>
    <w:p w:rsidR="00D82F05" w:rsidRDefault="00D82F05" w:rsidP="005026E7"/>
    <w:p w:rsidR="00D82F05" w:rsidRDefault="00D82F05" w:rsidP="005026E7"/>
    <w:p w:rsidR="00D82F05" w:rsidRDefault="00D82F05" w:rsidP="005026E7"/>
    <w:p w:rsidR="00D82F05" w:rsidRPr="00D82F05" w:rsidRDefault="00D82F05" w:rsidP="005026E7"/>
    <w:sectPr w:rsidR="00D82F05" w:rsidRPr="00D82F05" w:rsidSect="00922D6A">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EB" w:rsidRDefault="00AF2AEB" w:rsidP="003A23F8">
      <w:r>
        <w:separator/>
      </w:r>
    </w:p>
  </w:endnote>
  <w:endnote w:type="continuationSeparator" w:id="0">
    <w:p w:rsidR="00AF2AEB" w:rsidRDefault="00AF2AEB" w:rsidP="003A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BB" w:rsidRDefault="001276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BB" w:rsidRDefault="001276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BB" w:rsidRDefault="001276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EB" w:rsidRDefault="00AF2AEB" w:rsidP="003A23F8">
      <w:r>
        <w:separator/>
      </w:r>
    </w:p>
  </w:footnote>
  <w:footnote w:type="continuationSeparator" w:id="0">
    <w:p w:rsidR="00AF2AEB" w:rsidRDefault="00AF2AEB" w:rsidP="003A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BB" w:rsidRDefault="001276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44" w:rsidRDefault="00B24744" w:rsidP="00B24744">
    <w:pPr>
      <w:tabs>
        <w:tab w:val="left" w:pos="2127"/>
      </w:tabs>
      <w:ind w:left="2127"/>
      <w:jc w:val="center"/>
      <w:rPr>
        <w:b/>
        <w:szCs w:val="20"/>
      </w:rPr>
    </w:pPr>
    <w:r w:rsidRPr="007434BA">
      <w:rPr>
        <w:b/>
        <w:noProof/>
        <w:szCs w:val="20"/>
      </w:rPr>
      <w:drawing>
        <wp:anchor distT="0" distB="0" distL="114300" distR="114300" simplePos="0" relativeHeight="251659264" behindDoc="1" locked="0" layoutInCell="1" allowOverlap="1" wp14:anchorId="010C298F" wp14:editId="4AA30BAC">
          <wp:simplePos x="0" y="0"/>
          <wp:positionH relativeFrom="column">
            <wp:posOffset>281305</wp:posOffset>
          </wp:positionH>
          <wp:positionV relativeFrom="paragraph">
            <wp:posOffset>-135255</wp:posOffset>
          </wp:positionV>
          <wp:extent cx="1066800" cy="666750"/>
          <wp:effectExtent l="0" t="0" r="0" b="0"/>
          <wp:wrapTight wrapText="bothSides">
            <wp:wrapPolygon edited="0">
              <wp:start x="6943" y="0"/>
              <wp:lineTo x="1929" y="1851"/>
              <wp:lineTo x="1157" y="3086"/>
              <wp:lineTo x="0" y="14194"/>
              <wp:lineTo x="0" y="17280"/>
              <wp:lineTo x="1929" y="20366"/>
              <wp:lineTo x="2700" y="20983"/>
              <wp:lineTo x="10800" y="20983"/>
              <wp:lineTo x="19671" y="16663"/>
              <wp:lineTo x="18514" y="11726"/>
              <wp:lineTo x="6557" y="10491"/>
              <wp:lineTo x="9643" y="5554"/>
              <wp:lineTo x="9257" y="0"/>
              <wp:lineTo x="6943" y="0"/>
            </wp:wrapPolygon>
          </wp:wrapTight>
          <wp:docPr id="1" name="Obrázek 0" descr="logo ZS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S 01.png"/>
                  <pic:cNvPicPr/>
                </pic:nvPicPr>
                <pic:blipFill>
                  <a:blip r:embed="rId1">
                    <a:duotone>
                      <a:prstClr val="black"/>
                      <a:schemeClr val="accent2">
                        <a:tint val="45000"/>
                        <a:satMod val="400000"/>
                      </a:schemeClr>
                    </a:duotone>
                  </a:blip>
                  <a:stretch>
                    <a:fillRect/>
                  </a:stretch>
                </pic:blipFill>
                <pic:spPr>
                  <a:xfrm>
                    <a:off x="0" y="0"/>
                    <a:ext cx="1066800" cy="666750"/>
                  </a:xfrm>
                  <a:prstGeom prst="rect">
                    <a:avLst/>
                  </a:prstGeom>
                </pic:spPr>
              </pic:pic>
            </a:graphicData>
          </a:graphic>
        </wp:anchor>
      </w:drawing>
    </w:r>
    <w:r>
      <w:rPr>
        <w:b/>
        <w:szCs w:val="20"/>
      </w:rPr>
      <w:t>Z</w:t>
    </w:r>
    <w:r w:rsidRPr="007434BA">
      <w:rPr>
        <w:b/>
        <w:szCs w:val="20"/>
      </w:rPr>
      <w:t xml:space="preserve">ákladní škola Ostrava-Zábřeh, Jugoslávská 23, </w:t>
    </w:r>
  </w:p>
  <w:p w:rsidR="00B24744" w:rsidRDefault="00B24744" w:rsidP="00B24744">
    <w:pPr>
      <w:tabs>
        <w:tab w:val="left" w:pos="2127"/>
      </w:tabs>
      <w:ind w:left="2127"/>
      <w:jc w:val="center"/>
      <w:rPr>
        <w:b/>
        <w:szCs w:val="20"/>
      </w:rPr>
    </w:pPr>
    <w:r w:rsidRPr="007434BA">
      <w:rPr>
        <w:b/>
        <w:szCs w:val="20"/>
      </w:rPr>
      <w:t>příspěvková organizace</w:t>
    </w:r>
  </w:p>
  <w:p w:rsidR="00B24744" w:rsidRPr="003A23F8" w:rsidRDefault="00B24744" w:rsidP="00B24744">
    <w:pPr>
      <w:tabs>
        <w:tab w:val="left" w:pos="2127"/>
      </w:tabs>
      <w:ind w:left="2127"/>
      <w:jc w:val="center"/>
      <w:rPr>
        <w:sz w:val="20"/>
        <w:szCs w:val="20"/>
      </w:rPr>
    </w:pPr>
    <w:r w:rsidRPr="003A23F8">
      <w:rPr>
        <w:sz w:val="20"/>
        <w:szCs w:val="20"/>
      </w:rPr>
      <w:t>Jugoslávská 23, 700 30  Ostrava – Zábřeh</w:t>
    </w:r>
  </w:p>
  <w:p w:rsidR="00B24744" w:rsidRPr="0046335E" w:rsidRDefault="00B24744" w:rsidP="00B24744">
    <w:pPr>
      <w:tabs>
        <w:tab w:val="left" w:pos="2127"/>
      </w:tabs>
      <w:ind w:left="2127" w:right="-284"/>
      <w:jc w:val="center"/>
      <w:rPr>
        <w:rStyle w:val="Hypertextovodkaz"/>
        <w:color w:val="auto"/>
        <w:sz w:val="16"/>
        <w:szCs w:val="16"/>
        <w:u w:val="none"/>
      </w:rPr>
    </w:pPr>
    <w:r w:rsidRPr="0046335E">
      <w:rPr>
        <w:b/>
        <w:sz w:val="16"/>
        <w:szCs w:val="16"/>
      </w:rPr>
      <w:t>Tel.:</w:t>
    </w:r>
    <w:r w:rsidRPr="0046335E">
      <w:rPr>
        <w:sz w:val="16"/>
        <w:szCs w:val="16"/>
      </w:rPr>
      <w:t xml:space="preserve"> 555 558 690, </w:t>
    </w:r>
    <w:r w:rsidRPr="0046335E">
      <w:rPr>
        <w:b/>
        <w:sz w:val="16"/>
        <w:szCs w:val="16"/>
      </w:rPr>
      <w:t>e-mail</w:t>
    </w:r>
    <w:r w:rsidRPr="0046335E">
      <w:rPr>
        <w:sz w:val="16"/>
        <w:szCs w:val="16"/>
      </w:rPr>
      <w:t xml:space="preserve">:zsjugo@seznam.cz, </w:t>
    </w:r>
    <w:r w:rsidRPr="0046335E">
      <w:rPr>
        <w:b/>
        <w:sz w:val="16"/>
        <w:szCs w:val="16"/>
      </w:rPr>
      <w:t>web:</w:t>
    </w:r>
    <w:r w:rsidRPr="0046335E">
      <w:rPr>
        <w:sz w:val="16"/>
        <w:szCs w:val="16"/>
      </w:rPr>
      <w:t xml:space="preserve"> </w:t>
    </w:r>
    <w:hyperlink r:id="rId2" w:history="1">
      <w:r w:rsidRPr="0046335E">
        <w:rPr>
          <w:rStyle w:val="Hypertextovodkaz"/>
          <w:color w:val="auto"/>
          <w:sz w:val="16"/>
          <w:szCs w:val="16"/>
          <w:u w:val="none"/>
        </w:rPr>
        <w:t>http://www.zsjugoslavska.cz</w:t>
      </w:r>
    </w:hyperlink>
    <w:r>
      <w:rPr>
        <w:rStyle w:val="Hypertextovodkaz"/>
        <w:color w:val="auto"/>
        <w:sz w:val="16"/>
        <w:szCs w:val="16"/>
        <w:u w:val="none"/>
      </w:rPr>
      <w:t xml:space="preserve">, </w:t>
    </w:r>
    <w:r w:rsidRPr="0046335E">
      <w:rPr>
        <w:b/>
        <w:sz w:val="16"/>
        <w:szCs w:val="16"/>
      </w:rPr>
      <w:t>IČ:</w:t>
    </w:r>
    <w:r w:rsidRPr="0046335E">
      <w:rPr>
        <w:rStyle w:val="Hypertextovodkaz"/>
        <w:color w:val="auto"/>
        <w:sz w:val="16"/>
        <w:szCs w:val="16"/>
        <w:u w:val="none"/>
      </w:rPr>
      <w:t xml:space="preserve"> 70978344</w:t>
    </w:r>
  </w:p>
  <w:p w:rsidR="00B24744" w:rsidRPr="0046335E" w:rsidRDefault="00B24744" w:rsidP="00B24744">
    <w:pPr>
      <w:tabs>
        <w:tab w:val="left" w:pos="2127"/>
      </w:tabs>
      <w:ind w:left="2127" w:right="-284"/>
      <w:jc w:val="center"/>
      <w:rPr>
        <w:b/>
        <w:sz w:val="16"/>
        <w:szCs w:val="16"/>
      </w:rPr>
    </w:pPr>
    <w:r w:rsidRPr="0046335E">
      <w:rPr>
        <w:b/>
        <w:sz w:val="16"/>
        <w:szCs w:val="16"/>
      </w:rPr>
      <w:t xml:space="preserve">Organizace je zapsaná v OR u Krajského soudu v Ostravě odd. </w:t>
    </w:r>
    <w:proofErr w:type="spellStart"/>
    <w:r w:rsidRPr="0046335E">
      <w:rPr>
        <w:b/>
        <w:sz w:val="16"/>
        <w:szCs w:val="16"/>
      </w:rPr>
      <w:t>Pr</w:t>
    </w:r>
    <w:proofErr w:type="spellEnd"/>
    <w:r w:rsidRPr="0046335E">
      <w:rPr>
        <w:b/>
        <w:sz w:val="16"/>
        <w:szCs w:val="16"/>
      </w:rPr>
      <w:t>., vložka 266</w:t>
    </w:r>
  </w:p>
  <w:p w:rsidR="007434BA" w:rsidRPr="003A23F8" w:rsidRDefault="007434BA" w:rsidP="007434BA">
    <w:pPr>
      <w:pBdr>
        <w:bottom w:val="single" w:sz="12" w:space="1" w:color="548DD4" w:themeColor="text2" w:themeTint="99"/>
      </w:pBdr>
      <w:ind w:right="-284"/>
      <w:jc w:val="center"/>
      <w:rPr>
        <w:sz w:val="20"/>
        <w:szCs w:val="20"/>
      </w:rPr>
    </w:pPr>
  </w:p>
  <w:p w:rsidR="003A23F8" w:rsidRDefault="003A23F8" w:rsidP="003A23F8">
    <w:pPr>
      <w:pStyle w:val="Zhlav"/>
      <w:tabs>
        <w:tab w:val="clear" w:pos="4536"/>
        <w:tab w:val="left" w:pos="226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BB" w:rsidRDefault="001276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140AA"/>
    <w:multiLevelType w:val="hybridMultilevel"/>
    <w:tmpl w:val="ECD8B2A2"/>
    <w:lvl w:ilvl="0" w:tplc="B2B44A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BD0569"/>
    <w:multiLevelType w:val="hybridMultilevel"/>
    <w:tmpl w:val="84FAD324"/>
    <w:lvl w:ilvl="0" w:tplc="B2B44A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917D3D"/>
    <w:multiLevelType w:val="hybridMultilevel"/>
    <w:tmpl w:val="3C8AF668"/>
    <w:lvl w:ilvl="0" w:tplc="B2B44A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5439F5"/>
    <w:multiLevelType w:val="hybridMultilevel"/>
    <w:tmpl w:val="62802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A02879"/>
    <w:multiLevelType w:val="hybridMultilevel"/>
    <w:tmpl w:val="D2605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A44082"/>
    <w:multiLevelType w:val="hybridMultilevel"/>
    <w:tmpl w:val="29145F6E"/>
    <w:lvl w:ilvl="0" w:tplc="B2B44A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2340B7"/>
    <w:multiLevelType w:val="hybridMultilevel"/>
    <w:tmpl w:val="84F08F5E"/>
    <w:lvl w:ilvl="0" w:tplc="B2B44A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4D6236"/>
    <w:multiLevelType w:val="hybridMultilevel"/>
    <w:tmpl w:val="C94E660A"/>
    <w:lvl w:ilvl="0" w:tplc="B2B44A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076193"/>
    <w:multiLevelType w:val="hybridMultilevel"/>
    <w:tmpl w:val="357C6048"/>
    <w:lvl w:ilvl="0" w:tplc="B2B44AF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7677422"/>
    <w:multiLevelType w:val="hybridMultilevel"/>
    <w:tmpl w:val="F514B17E"/>
    <w:lvl w:ilvl="0" w:tplc="04050001">
      <w:start w:val="1"/>
      <w:numFmt w:val="bullet"/>
      <w:lvlText w:val=""/>
      <w:lvlJc w:val="left"/>
      <w:pPr>
        <w:tabs>
          <w:tab w:val="num" w:pos="2203"/>
        </w:tabs>
        <w:ind w:left="2203"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3"/>
  </w:num>
  <w:num w:numId="5">
    <w:abstractNumId w:val="7"/>
  </w:num>
  <w:num w:numId="6">
    <w:abstractNumId w:val="5"/>
  </w:num>
  <w:num w:numId="7">
    <w:abstractNumId w:val="2"/>
  </w:num>
  <w:num w:numId="8">
    <w:abstractNumId w:val="6"/>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D"/>
    <w:rsid w:val="00011581"/>
    <w:rsid w:val="00017363"/>
    <w:rsid w:val="000227F0"/>
    <w:rsid w:val="00055E20"/>
    <w:rsid w:val="00074D07"/>
    <w:rsid w:val="00077627"/>
    <w:rsid w:val="00080F53"/>
    <w:rsid w:val="0008690F"/>
    <w:rsid w:val="000D6BA6"/>
    <w:rsid w:val="000D7B4A"/>
    <w:rsid w:val="000E4A2C"/>
    <w:rsid w:val="001007EE"/>
    <w:rsid w:val="001274D2"/>
    <w:rsid w:val="001276BB"/>
    <w:rsid w:val="00136AC7"/>
    <w:rsid w:val="00140F0A"/>
    <w:rsid w:val="00150490"/>
    <w:rsid w:val="00183F4A"/>
    <w:rsid w:val="00184EA7"/>
    <w:rsid w:val="00186E21"/>
    <w:rsid w:val="00187BEA"/>
    <w:rsid w:val="001A04D2"/>
    <w:rsid w:val="001B308A"/>
    <w:rsid w:val="001B613D"/>
    <w:rsid w:val="001C22AB"/>
    <w:rsid w:val="001C2DB7"/>
    <w:rsid w:val="001D66D7"/>
    <w:rsid w:val="00207934"/>
    <w:rsid w:val="002132B0"/>
    <w:rsid w:val="002435D2"/>
    <w:rsid w:val="002442C3"/>
    <w:rsid w:val="00252374"/>
    <w:rsid w:val="00291CF8"/>
    <w:rsid w:val="0029217D"/>
    <w:rsid w:val="002A6717"/>
    <w:rsid w:val="002B44F1"/>
    <w:rsid w:val="002C1926"/>
    <w:rsid w:val="002C6EBE"/>
    <w:rsid w:val="002E2032"/>
    <w:rsid w:val="002F3A4D"/>
    <w:rsid w:val="003045A7"/>
    <w:rsid w:val="00326D65"/>
    <w:rsid w:val="0033567D"/>
    <w:rsid w:val="00364151"/>
    <w:rsid w:val="00381B30"/>
    <w:rsid w:val="0039240D"/>
    <w:rsid w:val="003A23F8"/>
    <w:rsid w:val="003C05E1"/>
    <w:rsid w:val="003D1221"/>
    <w:rsid w:val="003F4B54"/>
    <w:rsid w:val="00405607"/>
    <w:rsid w:val="00422C7F"/>
    <w:rsid w:val="00423616"/>
    <w:rsid w:val="00455E9A"/>
    <w:rsid w:val="0047589A"/>
    <w:rsid w:val="00476D6C"/>
    <w:rsid w:val="0047763C"/>
    <w:rsid w:val="004947B4"/>
    <w:rsid w:val="004B13AB"/>
    <w:rsid w:val="004C612A"/>
    <w:rsid w:val="005026E7"/>
    <w:rsid w:val="0051195A"/>
    <w:rsid w:val="005468A3"/>
    <w:rsid w:val="00557B4F"/>
    <w:rsid w:val="00575B22"/>
    <w:rsid w:val="005D1013"/>
    <w:rsid w:val="005E5C92"/>
    <w:rsid w:val="00621084"/>
    <w:rsid w:val="00656529"/>
    <w:rsid w:val="00670FB3"/>
    <w:rsid w:val="006715A6"/>
    <w:rsid w:val="00672399"/>
    <w:rsid w:val="00673DED"/>
    <w:rsid w:val="00686D17"/>
    <w:rsid w:val="00696E79"/>
    <w:rsid w:val="006A30FC"/>
    <w:rsid w:val="006C5068"/>
    <w:rsid w:val="006C60DE"/>
    <w:rsid w:val="006D65FC"/>
    <w:rsid w:val="006E1B50"/>
    <w:rsid w:val="006E2110"/>
    <w:rsid w:val="006E6A6F"/>
    <w:rsid w:val="00704D50"/>
    <w:rsid w:val="00716A42"/>
    <w:rsid w:val="007370F2"/>
    <w:rsid w:val="007434BA"/>
    <w:rsid w:val="007444F6"/>
    <w:rsid w:val="007566C6"/>
    <w:rsid w:val="007663CA"/>
    <w:rsid w:val="0077564C"/>
    <w:rsid w:val="00787BE3"/>
    <w:rsid w:val="0079370D"/>
    <w:rsid w:val="007A212A"/>
    <w:rsid w:val="007A527E"/>
    <w:rsid w:val="007A706F"/>
    <w:rsid w:val="007A77ED"/>
    <w:rsid w:val="007B1E48"/>
    <w:rsid w:val="007C23BF"/>
    <w:rsid w:val="007D6032"/>
    <w:rsid w:val="007E43FB"/>
    <w:rsid w:val="007E5996"/>
    <w:rsid w:val="00822A91"/>
    <w:rsid w:val="00852485"/>
    <w:rsid w:val="008602A8"/>
    <w:rsid w:val="00872EE5"/>
    <w:rsid w:val="00877DB9"/>
    <w:rsid w:val="00892FBE"/>
    <w:rsid w:val="008A0AE6"/>
    <w:rsid w:val="008B7616"/>
    <w:rsid w:val="008E11F3"/>
    <w:rsid w:val="008F0BA0"/>
    <w:rsid w:val="00917765"/>
    <w:rsid w:val="00922D6A"/>
    <w:rsid w:val="0092374D"/>
    <w:rsid w:val="00963A6D"/>
    <w:rsid w:val="00967D0F"/>
    <w:rsid w:val="00976712"/>
    <w:rsid w:val="00992DF2"/>
    <w:rsid w:val="0099343D"/>
    <w:rsid w:val="009E5B8B"/>
    <w:rsid w:val="00A30C81"/>
    <w:rsid w:val="00A41A22"/>
    <w:rsid w:val="00A422E8"/>
    <w:rsid w:val="00A467E9"/>
    <w:rsid w:val="00A6232B"/>
    <w:rsid w:val="00A77E71"/>
    <w:rsid w:val="00A82EBC"/>
    <w:rsid w:val="00A85E16"/>
    <w:rsid w:val="00A92BD8"/>
    <w:rsid w:val="00AA0005"/>
    <w:rsid w:val="00AB6881"/>
    <w:rsid w:val="00AC22D0"/>
    <w:rsid w:val="00AC63A6"/>
    <w:rsid w:val="00AE546C"/>
    <w:rsid w:val="00AF2AEB"/>
    <w:rsid w:val="00AF3BE0"/>
    <w:rsid w:val="00B03D4C"/>
    <w:rsid w:val="00B07FAE"/>
    <w:rsid w:val="00B24744"/>
    <w:rsid w:val="00B52A6A"/>
    <w:rsid w:val="00BE77E8"/>
    <w:rsid w:val="00C2355E"/>
    <w:rsid w:val="00C44021"/>
    <w:rsid w:val="00C526A0"/>
    <w:rsid w:val="00C635F8"/>
    <w:rsid w:val="00C7577D"/>
    <w:rsid w:val="00C82B8E"/>
    <w:rsid w:val="00CB770D"/>
    <w:rsid w:val="00CE5FB4"/>
    <w:rsid w:val="00CF4345"/>
    <w:rsid w:val="00D01A21"/>
    <w:rsid w:val="00D04395"/>
    <w:rsid w:val="00D32CDD"/>
    <w:rsid w:val="00D82F05"/>
    <w:rsid w:val="00D901AB"/>
    <w:rsid w:val="00DA22EA"/>
    <w:rsid w:val="00DA384A"/>
    <w:rsid w:val="00DA7C09"/>
    <w:rsid w:val="00DE1261"/>
    <w:rsid w:val="00DF2D55"/>
    <w:rsid w:val="00E0557A"/>
    <w:rsid w:val="00E1151D"/>
    <w:rsid w:val="00E432BA"/>
    <w:rsid w:val="00E5019A"/>
    <w:rsid w:val="00E55005"/>
    <w:rsid w:val="00E67290"/>
    <w:rsid w:val="00E72E83"/>
    <w:rsid w:val="00E74A80"/>
    <w:rsid w:val="00EB2796"/>
    <w:rsid w:val="00EB4A88"/>
    <w:rsid w:val="00EC1198"/>
    <w:rsid w:val="00EF7B98"/>
    <w:rsid w:val="00F05DF7"/>
    <w:rsid w:val="00F06495"/>
    <w:rsid w:val="00F06A54"/>
    <w:rsid w:val="00F132A3"/>
    <w:rsid w:val="00F41FE6"/>
    <w:rsid w:val="00F44B45"/>
    <w:rsid w:val="00F57231"/>
    <w:rsid w:val="00F70465"/>
    <w:rsid w:val="00F93BC9"/>
    <w:rsid w:val="00F94F68"/>
    <w:rsid w:val="00FB099A"/>
    <w:rsid w:val="00FB667C"/>
    <w:rsid w:val="00FC3626"/>
    <w:rsid w:val="00FE21AB"/>
    <w:rsid w:val="00FE7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C419C13-CFED-42D5-B8F7-E9A117DA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04D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A04D2"/>
    <w:pPr>
      <w:keepNext/>
      <w:outlineLvl w:val="0"/>
    </w:pPr>
    <w:rPr>
      <w:rFonts w:ascii="Tahoma" w:hAnsi="Tahoma" w:cs="Tahoma"/>
      <w:sz w:val="40"/>
    </w:rPr>
  </w:style>
  <w:style w:type="paragraph" w:styleId="Nadpis2">
    <w:name w:val="heading 2"/>
    <w:basedOn w:val="Normln"/>
    <w:next w:val="Normln"/>
    <w:link w:val="Nadpis2Char"/>
    <w:semiHidden/>
    <w:unhideWhenUsed/>
    <w:qFormat/>
    <w:rsid w:val="001A04D2"/>
    <w:pPr>
      <w:keepNext/>
      <w:jc w:val="center"/>
      <w:outlineLvl w:val="1"/>
    </w:pPr>
    <w:rPr>
      <w:rFonts w:ascii="Tahoma" w:hAnsi="Tahoma" w:cs="Tahoma"/>
      <w:i/>
      <w:iCs/>
      <w:sz w:val="52"/>
      <w:u w:val="single"/>
    </w:rPr>
  </w:style>
  <w:style w:type="paragraph" w:styleId="Nadpis3">
    <w:name w:val="heading 3"/>
    <w:basedOn w:val="Normln"/>
    <w:next w:val="Normln"/>
    <w:link w:val="Nadpis3Char"/>
    <w:semiHidden/>
    <w:unhideWhenUsed/>
    <w:qFormat/>
    <w:rsid w:val="001A04D2"/>
    <w:pPr>
      <w:keepNext/>
      <w:jc w:val="center"/>
      <w:outlineLvl w:val="2"/>
    </w:pPr>
    <w:rPr>
      <w:rFonts w:ascii="Tahoma" w:hAnsi="Tahoma" w:cs="Tahoma"/>
      <w:b/>
      <w:bC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23F8"/>
    <w:pPr>
      <w:tabs>
        <w:tab w:val="center" w:pos="4536"/>
        <w:tab w:val="right" w:pos="9072"/>
      </w:tabs>
    </w:pPr>
  </w:style>
  <w:style w:type="character" w:customStyle="1" w:styleId="ZhlavChar">
    <w:name w:val="Záhlaví Char"/>
    <w:basedOn w:val="Standardnpsmoodstavce"/>
    <w:link w:val="Zhlav"/>
    <w:uiPriority w:val="99"/>
    <w:rsid w:val="003A23F8"/>
  </w:style>
  <w:style w:type="paragraph" w:styleId="Zpat">
    <w:name w:val="footer"/>
    <w:basedOn w:val="Normln"/>
    <w:link w:val="ZpatChar"/>
    <w:uiPriority w:val="99"/>
    <w:semiHidden/>
    <w:unhideWhenUsed/>
    <w:rsid w:val="003A23F8"/>
    <w:pPr>
      <w:tabs>
        <w:tab w:val="center" w:pos="4536"/>
        <w:tab w:val="right" w:pos="9072"/>
      </w:tabs>
    </w:pPr>
  </w:style>
  <w:style w:type="character" w:customStyle="1" w:styleId="ZpatChar">
    <w:name w:val="Zápatí Char"/>
    <w:basedOn w:val="Standardnpsmoodstavce"/>
    <w:link w:val="Zpat"/>
    <w:uiPriority w:val="99"/>
    <w:semiHidden/>
    <w:rsid w:val="003A23F8"/>
  </w:style>
  <w:style w:type="paragraph" w:styleId="Textbubliny">
    <w:name w:val="Balloon Text"/>
    <w:basedOn w:val="Normln"/>
    <w:link w:val="TextbublinyChar"/>
    <w:uiPriority w:val="99"/>
    <w:semiHidden/>
    <w:unhideWhenUsed/>
    <w:rsid w:val="003A23F8"/>
    <w:rPr>
      <w:rFonts w:ascii="Tahoma" w:hAnsi="Tahoma" w:cs="Tahoma"/>
      <w:sz w:val="16"/>
      <w:szCs w:val="16"/>
    </w:rPr>
  </w:style>
  <w:style w:type="character" w:customStyle="1" w:styleId="TextbublinyChar">
    <w:name w:val="Text bubliny Char"/>
    <w:basedOn w:val="Standardnpsmoodstavce"/>
    <w:link w:val="Textbubliny"/>
    <w:uiPriority w:val="99"/>
    <w:semiHidden/>
    <w:rsid w:val="003A23F8"/>
    <w:rPr>
      <w:rFonts w:ascii="Tahoma" w:hAnsi="Tahoma" w:cs="Tahoma"/>
      <w:sz w:val="16"/>
      <w:szCs w:val="16"/>
    </w:rPr>
  </w:style>
  <w:style w:type="character" w:styleId="Hypertextovodkaz">
    <w:name w:val="Hyperlink"/>
    <w:basedOn w:val="Standardnpsmoodstavce"/>
    <w:uiPriority w:val="99"/>
    <w:unhideWhenUsed/>
    <w:rsid w:val="007434BA"/>
    <w:rPr>
      <w:color w:val="0000FF" w:themeColor="hyperlink"/>
      <w:u w:val="single"/>
    </w:rPr>
  </w:style>
  <w:style w:type="character" w:customStyle="1" w:styleId="Nadpis1Char">
    <w:name w:val="Nadpis 1 Char"/>
    <w:basedOn w:val="Standardnpsmoodstavce"/>
    <w:link w:val="Nadpis1"/>
    <w:rsid w:val="001A04D2"/>
    <w:rPr>
      <w:rFonts w:ascii="Tahoma" w:eastAsia="Times New Roman" w:hAnsi="Tahoma" w:cs="Tahoma"/>
      <w:sz w:val="40"/>
      <w:szCs w:val="24"/>
      <w:lang w:eastAsia="cs-CZ"/>
    </w:rPr>
  </w:style>
  <w:style w:type="character" w:customStyle="1" w:styleId="Nadpis2Char">
    <w:name w:val="Nadpis 2 Char"/>
    <w:basedOn w:val="Standardnpsmoodstavce"/>
    <w:link w:val="Nadpis2"/>
    <w:semiHidden/>
    <w:rsid w:val="001A04D2"/>
    <w:rPr>
      <w:rFonts w:ascii="Tahoma" w:eastAsia="Times New Roman" w:hAnsi="Tahoma" w:cs="Tahoma"/>
      <w:i/>
      <w:iCs/>
      <w:sz w:val="52"/>
      <w:szCs w:val="24"/>
      <w:u w:val="single"/>
      <w:lang w:eastAsia="cs-CZ"/>
    </w:rPr>
  </w:style>
  <w:style w:type="character" w:customStyle="1" w:styleId="Nadpis3Char">
    <w:name w:val="Nadpis 3 Char"/>
    <w:basedOn w:val="Standardnpsmoodstavce"/>
    <w:link w:val="Nadpis3"/>
    <w:semiHidden/>
    <w:rsid w:val="001A04D2"/>
    <w:rPr>
      <w:rFonts w:ascii="Tahoma" w:eastAsia="Times New Roman" w:hAnsi="Tahoma" w:cs="Tahoma"/>
      <w:b/>
      <w:bCs/>
      <w:sz w:val="40"/>
      <w:szCs w:val="24"/>
      <w:lang w:eastAsia="cs-CZ"/>
    </w:rPr>
  </w:style>
  <w:style w:type="paragraph" w:styleId="Prosttext">
    <w:name w:val="Plain Text"/>
    <w:basedOn w:val="Normln"/>
    <w:link w:val="ProsttextChar"/>
    <w:uiPriority w:val="99"/>
    <w:semiHidden/>
    <w:unhideWhenUsed/>
    <w:rsid w:val="00A6232B"/>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A6232B"/>
    <w:rPr>
      <w:rFonts w:ascii="Consolas" w:hAnsi="Consolas"/>
      <w:sz w:val="21"/>
      <w:szCs w:val="21"/>
    </w:rPr>
  </w:style>
  <w:style w:type="paragraph" w:styleId="Odstavecseseznamem">
    <w:name w:val="List Paragraph"/>
    <w:basedOn w:val="Normln"/>
    <w:uiPriority w:val="34"/>
    <w:qFormat/>
    <w:rsid w:val="00656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991">
      <w:bodyDiv w:val="1"/>
      <w:marLeft w:val="0"/>
      <w:marRight w:val="0"/>
      <w:marTop w:val="0"/>
      <w:marBottom w:val="0"/>
      <w:divBdr>
        <w:top w:val="none" w:sz="0" w:space="0" w:color="auto"/>
        <w:left w:val="none" w:sz="0" w:space="0" w:color="auto"/>
        <w:bottom w:val="none" w:sz="0" w:space="0" w:color="auto"/>
        <w:right w:val="none" w:sz="0" w:space="0" w:color="auto"/>
      </w:divBdr>
    </w:div>
    <w:div w:id="33232672">
      <w:bodyDiv w:val="1"/>
      <w:marLeft w:val="0"/>
      <w:marRight w:val="0"/>
      <w:marTop w:val="0"/>
      <w:marBottom w:val="0"/>
      <w:divBdr>
        <w:top w:val="none" w:sz="0" w:space="0" w:color="auto"/>
        <w:left w:val="none" w:sz="0" w:space="0" w:color="auto"/>
        <w:bottom w:val="none" w:sz="0" w:space="0" w:color="auto"/>
        <w:right w:val="none" w:sz="0" w:space="0" w:color="auto"/>
      </w:divBdr>
    </w:div>
    <w:div w:id="173231027">
      <w:bodyDiv w:val="1"/>
      <w:marLeft w:val="0"/>
      <w:marRight w:val="0"/>
      <w:marTop w:val="0"/>
      <w:marBottom w:val="0"/>
      <w:divBdr>
        <w:top w:val="none" w:sz="0" w:space="0" w:color="auto"/>
        <w:left w:val="none" w:sz="0" w:space="0" w:color="auto"/>
        <w:bottom w:val="none" w:sz="0" w:space="0" w:color="auto"/>
        <w:right w:val="none" w:sz="0" w:space="0" w:color="auto"/>
      </w:divBdr>
    </w:div>
    <w:div w:id="183520693">
      <w:bodyDiv w:val="1"/>
      <w:marLeft w:val="0"/>
      <w:marRight w:val="0"/>
      <w:marTop w:val="0"/>
      <w:marBottom w:val="0"/>
      <w:divBdr>
        <w:top w:val="none" w:sz="0" w:space="0" w:color="auto"/>
        <w:left w:val="none" w:sz="0" w:space="0" w:color="auto"/>
        <w:bottom w:val="none" w:sz="0" w:space="0" w:color="auto"/>
        <w:right w:val="none" w:sz="0" w:space="0" w:color="auto"/>
      </w:divBdr>
    </w:div>
    <w:div w:id="312490799">
      <w:bodyDiv w:val="1"/>
      <w:marLeft w:val="0"/>
      <w:marRight w:val="0"/>
      <w:marTop w:val="0"/>
      <w:marBottom w:val="0"/>
      <w:divBdr>
        <w:top w:val="none" w:sz="0" w:space="0" w:color="auto"/>
        <w:left w:val="none" w:sz="0" w:space="0" w:color="auto"/>
        <w:bottom w:val="none" w:sz="0" w:space="0" w:color="auto"/>
        <w:right w:val="none" w:sz="0" w:space="0" w:color="auto"/>
      </w:divBdr>
    </w:div>
    <w:div w:id="579483873">
      <w:bodyDiv w:val="1"/>
      <w:marLeft w:val="0"/>
      <w:marRight w:val="0"/>
      <w:marTop w:val="0"/>
      <w:marBottom w:val="0"/>
      <w:divBdr>
        <w:top w:val="none" w:sz="0" w:space="0" w:color="auto"/>
        <w:left w:val="none" w:sz="0" w:space="0" w:color="auto"/>
        <w:bottom w:val="none" w:sz="0" w:space="0" w:color="auto"/>
        <w:right w:val="none" w:sz="0" w:space="0" w:color="auto"/>
      </w:divBdr>
    </w:div>
    <w:div w:id="830096646">
      <w:bodyDiv w:val="1"/>
      <w:marLeft w:val="0"/>
      <w:marRight w:val="0"/>
      <w:marTop w:val="0"/>
      <w:marBottom w:val="0"/>
      <w:divBdr>
        <w:top w:val="none" w:sz="0" w:space="0" w:color="auto"/>
        <w:left w:val="none" w:sz="0" w:space="0" w:color="auto"/>
        <w:bottom w:val="none" w:sz="0" w:space="0" w:color="auto"/>
        <w:right w:val="none" w:sz="0" w:space="0" w:color="auto"/>
      </w:divBdr>
    </w:div>
    <w:div w:id="909736074">
      <w:bodyDiv w:val="1"/>
      <w:marLeft w:val="0"/>
      <w:marRight w:val="0"/>
      <w:marTop w:val="0"/>
      <w:marBottom w:val="0"/>
      <w:divBdr>
        <w:top w:val="none" w:sz="0" w:space="0" w:color="auto"/>
        <w:left w:val="none" w:sz="0" w:space="0" w:color="auto"/>
        <w:bottom w:val="none" w:sz="0" w:space="0" w:color="auto"/>
        <w:right w:val="none" w:sz="0" w:space="0" w:color="auto"/>
      </w:divBdr>
    </w:div>
    <w:div w:id="997878587">
      <w:bodyDiv w:val="1"/>
      <w:marLeft w:val="0"/>
      <w:marRight w:val="0"/>
      <w:marTop w:val="0"/>
      <w:marBottom w:val="0"/>
      <w:divBdr>
        <w:top w:val="none" w:sz="0" w:space="0" w:color="auto"/>
        <w:left w:val="none" w:sz="0" w:space="0" w:color="auto"/>
        <w:bottom w:val="none" w:sz="0" w:space="0" w:color="auto"/>
        <w:right w:val="none" w:sz="0" w:space="0" w:color="auto"/>
      </w:divBdr>
    </w:div>
    <w:div w:id="1102189470">
      <w:bodyDiv w:val="1"/>
      <w:marLeft w:val="0"/>
      <w:marRight w:val="0"/>
      <w:marTop w:val="0"/>
      <w:marBottom w:val="0"/>
      <w:divBdr>
        <w:top w:val="none" w:sz="0" w:space="0" w:color="auto"/>
        <w:left w:val="none" w:sz="0" w:space="0" w:color="auto"/>
        <w:bottom w:val="none" w:sz="0" w:space="0" w:color="auto"/>
        <w:right w:val="none" w:sz="0" w:space="0" w:color="auto"/>
      </w:divBdr>
    </w:div>
    <w:div w:id="1179275430">
      <w:bodyDiv w:val="1"/>
      <w:marLeft w:val="0"/>
      <w:marRight w:val="0"/>
      <w:marTop w:val="0"/>
      <w:marBottom w:val="0"/>
      <w:divBdr>
        <w:top w:val="none" w:sz="0" w:space="0" w:color="auto"/>
        <w:left w:val="none" w:sz="0" w:space="0" w:color="auto"/>
        <w:bottom w:val="none" w:sz="0" w:space="0" w:color="auto"/>
        <w:right w:val="none" w:sz="0" w:space="0" w:color="auto"/>
      </w:divBdr>
    </w:div>
    <w:div w:id="1535460662">
      <w:bodyDiv w:val="1"/>
      <w:marLeft w:val="0"/>
      <w:marRight w:val="0"/>
      <w:marTop w:val="0"/>
      <w:marBottom w:val="0"/>
      <w:divBdr>
        <w:top w:val="none" w:sz="0" w:space="0" w:color="auto"/>
        <w:left w:val="none" w:sz="0" w:space="0" w:color="auto"/>
        <w:bottom w:val="none" w:sz="0" w:space="0" w:color="auto"/>
        <w:right w:val="none" w:sz="0" w:space="0" w:color="auto"/>
      </w:divBdr>
    </w:div>
    <w:div w:id="1575435573">
      <w:bodyDiv w:val="1"/>
      <w:marLeft w:val="0"/>
      <w:marRight w:val="0"/>
      <w:marTop w:val="0"/>
      <w:marBottom w:val="0"/>
      <w:divBdr>
        <w:top w:val="none" w:sz="0" w:space="0" w:color="auto"/>
        <w:left w:val="none" w:sz="0" w:space="0" w:color="auto"/>
        <w:bottom w:val="none" w:sz="0" w:space="0" w:color="auto"/>
        <w:right w:val="none" w:sz="0" w:space="0" w:color="auto"/>
      </w:divBdr>
    </w:div>
    <w:div w:id="1633444572">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60814166">
      <w:bodyDiv w:val="1"/>
      <w:marLeft w:val="0"/>
      <w:marRight w:val="0"/>
      <w:marTop w:val="0"/>
      <w:marBottom w:val="0"/>
      <w:divBdr>
        <w:top w:val="none" w:sz="0" w:space="0" w:color="auto"/>
        <w:left w:val="none" w:sz="0" w:space="0" w:color="auto"/>
        <w:bottom w:val="none" w:sz="0" w:space="0" w:color="auto"/>
        <w:right w:val="none" w:sz="0" w:space="0" w:color="auto"/>
      </w:divBdr>
    </w:div>
    <w:div w:id="19000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zsjugoslavska.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pletal\Dokumenty\s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Template>
  <TotalTime>0</TotalTime>
  <Pages>4</Pages>
  <Words>1102</Words>
  <Characters>6506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SYSTEMCONTROL s.r.o.</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opletal</dc:creator>
  <cp:lastModifiedBy>Richard Feix</cp:lastModifiedBy>
  <cp:revision>2</cp:revision>
  <cp:lastPrinted>2021-04-13T10:54:00Z</cp:lastPrinted>
  <dcterms:created xsi:type="dcterms:W3CDTF">2022-03-28T05:30:00Z</dcterms:created>
  <dcterms:modified xsi:type="dcterms:W3CDTF">2022-03-28T05:30:00Z</dcterms:modified>
</cp:coreProperties>
</file>