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68" w:rsidRPr="00E76221" w:rsidRDefault="00D15F68" w:rsidP="00D15F68">
      <w:pPr>
        <w:rPr>
          <w:b/>
        </w:rPr>
      </w:pPr>
      <w:r w:rsidRPr="00E76221">
        <w:rPr>
          <w:b/>
        </w:rPr>
        <w:t>Vzdělávací oblast:    Matematika a její aplikace</w:t>
      </w:r>
    </w:p>
    <w:p w:rsidR="00D15F68" w:rsidRPr="00E76221" w:rsidRDefault="00D15F68" w:rsidP="00D15F68">
      <w:pPr>
        <w:rPr>
          <w:b/>
        </w:rPr>
      </w:pPr>
      <w:r w:rsidRPr="00E76221">
        <w:rPr>
          <w:b/>
        </w:rPr>
        <w:t>Vyučovací předmět: Matematika</w:t>
      </w:r>
    </w:p>
    <w:p w:rsidR="00D15F68" w:rsidRPr="00E76221" w:rsidRDefault="00D15F68" w:rsidP="00D15F68">
      <w:pPr>
        <w:rPr>
          <w:b/>
        </w:rPr>
      </w:pPr>
      <w:r w:rsidRPr="00E76221">
        <w:rPr>
          <w:b/>
        </w:rPr>
        <w:t>Ročník:     7.</w:t>
      </w:r>
    </w:p>
    <w:p w:rsidR="00D15F68" w:rsidRPr="00E76221" w:rsidRDefault="00D15F68" w:rsidP="00D15F68">
      <w:pPr>
        <w:rPr>
          <w:b/>
        </w:rPr>
      </w:pPr>
    </w:p>
    <w:p w:rsidR="00D15F68" w:rsidRDefault="00D15F68" w:rsidP="00D15F68">
      <w:pPr>
        <w:rPr>
          <w:b/>
        </w:rPr>
      </w:pPr>
    </w:p>
    <w:p w:rsidR="00D15F68" w:rsidRDefault="00D15F68" w:rsidP="00D15F68">
      <w:pPr>
        <w:rPr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60"/>
        <w:gridCol w:w="3420"/>
      </w:tblGrid>
      <w:tr w:rsidR="00D15F68" w:rsidTr="00F8421A">
        <w:trPr>
          <w:trHeight w:val="70"/>
        </w:trPr>
        <w:tc>
          <w:tcPr>
            <w:tcW w:w="3600" w:type="dxa"/>
            <w:shd w:val="clear" w:color="auto" w:fill="auto"/>
          </w:tcPr>
          <w:p w:rsidR="00D15F68" w:rsidRPr="00F44ACC" w:rsidRDefault="00A972D0" w:rsidP="00F8421A">
            <w:pPr>
              <w:jc w:val="center"/>
              <w:rPr>
                <w:b/>
              </w:rPr>
            </w:pPr>
            <w:r>
              <w:rPr>
                <w:b/>
              </w:rPr>
              <w:t xml:space="preserve">Očekávané </w:t>
            </w:r>
            <w:r w:rsidR="00D15F68" w:rsidRPr="00F44ACC">
              <w:rPr>
                <w:b/>
              </w:rPr>
              <w:t>výstupy</w:t>
            </w: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Učivo</w:t>
            </w:r>
          </w:p>
        </w:tc>
        <w:tc>
          <w:tcPr>
            <w:tcW w:w="342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Mezipředmětové vztahy a průřezová témata</w:t>
            </w: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D15F68" w:rsidP="00F8421A"/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ČÍSLO A PROMĚNNÁ</w:t>
            </w:r>
          </w:p>
        </w:tc>
        <w:tc>
          <w:tcPr>
            <w:tcW w:w="3420" w:type="dxa"/>
            <w:shd w:val="clear" w:color="auto" w:fill="auto"/>
          </w:tcPr>
          <w:p w:rsidR="00D15F68" w:rsidRDefault="00D15F68" w:rsidP="00F8421A"/>
        </w:tc>
      </w:tr>
      <w:tr w:rsidR="00D15F68" w:rsidTr="00F8421A">
        <w:tc>
          <w:tcPr>
            <w:tcW w:w="3600" w:type="dxa"/>
            <w:shd w:val="clear" w:color="auto" w:fill="auto"/>
          </w:tcPr>
          <w:p w:rsidR="006E562D" w:rsidRPr="006E562D" w:rsidRDefault="006E562D" w:rsidP="006E562D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porovnává celá čísla</w:t>
            </w:r>
          </w:p>
          <w:p w:rsidR="00D15F68" w:rsidRPr="006E562D" w:rsidRDefault="006E562D" w:rsidP="006E562D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pracuje s absolutní hodnotou</w:t>
            </w:r>
          </w:p>
          <w:p w:rsidR="006E562D" w:rsidRPr="006E562D" w:rsidRDefault="006E562D" w:rsidP="006E562D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provádí početní operace s celými čísly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a</w:t>
            </w:r>
            <w:r w:rsidRPr="006E562D">
              <w:rPr>
                <w:sz w:val="20"/>
                <w:szCs w:val="20"/>
              </w:rPr>
              <w:t>plikuje početní operace v úlohách z praxe</w:t>
            </w:r>
          </w:p>
        </w:tc>
        <w:tc>
          <w:tcPr>
            <w:tcW w:w="3060" w:type="dxa"/>
            <w:shd w:val="clear" w:color="auto" w:fill="auto"/>
          </w:tcPr>
          <w:p w:rsidR="00D15F68" w:rsidRPr="00B41DB7" w:rsidRDefault="00D15F68" w:rsidP="00F8421A">
            <w:pPr>
              <w:jc w:val="center"/>
              <w:rPr>
                <w:sz w:val="20"/>
                <w:szCs w:val="20"/>
              </w:rPr>
            </w:pPr>
            <w:r w:rsidRPr="00B41DB7">
              <w:rPr>
                <w:sz w:val="20"/>
                <w:szCs w:val="20"/>
              </w:rPr>
              <w:t>Celá čísla</w:t>
            </w:r>
          </w:p>
        </w:tc>
        <w:tc>
          <w:tcPr>
            <w:tcW w:w="3420" w:type="dxa"/>
            <w:shd w:val="clear" w:color="auto" w:fill="auto"/>
          </w:tcPr>
          <w:p w:rsidR="00D15F68" w:rsidRDefault="00D15F68" w:rsidP="00F8421A"/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D15F68" w:rsidP="00F8421A"/>
        </w:tc>
        <w:tc>
          <w:tcPr>
            <w:tcW w:w="3060" w:type="dxa"/>
            <w:shd w:val="clear" w:color="auto" w:fill="auto"/>
          </w:tcPr>
          <w:p w:rsidR="00D15F68" w:rsidRPr="00B41DB7" w:rsidRDefault="00D15F68" w:rsidP="00F8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15F68" w:rsidRDefault="00D15F68" w:rsidP="00F8421A"/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44ACC">
              <w:rPr>
                <w:sz w:val="20"/>
                <w:szCs w:val="20"/>
              </w:rPr>
              <w:t>obrazuje racionální číslo na číselné ose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44ACC">
              <w:rPr>
                <w:sz w:val="20"/>
                <w:szCs w:val="20"/>
              </w:rPr>
              <w:t>orovnává dvě racionální čísla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44ACC">
              <w:rPr>
                <w:sz w:val="20"/>
                <w:szCs w:val="20"/>
              </w:rPr>
              <w:t>rovádí základní početní operace s racionálními čísly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44ACC">
              <w:rPr>
                <w:sz w:val="20"/>
                <w:szCs w:val="20"/>
              </w:rPr>
              <w:t>dhaduje součet, rozdíl, součin a podíl racionálních čísel</w:t>
            </w:r>
          </w:p>
          <w:p w:rsidR="006E562D" w:rsidRP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44ACC">
              <w:rPr>
                <w:sz w:val="20"/>
                <w:szCs w:val="20"/>
              </w:rPr>
              <w:t>avrhuje řešení slovních úloh na užití racionálních čísel</w:t>
            </w: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Racionální čísla</w:t>
            </w:r>
          </w:p>
        </w:tc>
        <w:tc>
          <w:tcPr>
            <w:tcW w:w="3420" w:type="dxa"/>
            <w:shd w:val="clear" w:color="auto" w:fill="auto"/>
          </w:tcPr>
          <w:p w:rsidR="00D15F68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OSV- rozvoj schopností poznávání</w:t>
            </w: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F – látky a tělesa, tání a tuhnutí</w:t>
            </w: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 – časová pásma</w:t>
            </w: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</w:pPr>
            <w:r w:rsidRPr="00F44ACC">
              <w:rPr>
                <w:sz w:val="20"/>
                <w:szCs w:val="20"/>
              </w:rPr>
              <w:t>F- teplota</w:t>
            </w: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</w:t>
            </w:r>
            <w:r w:rsidRPr="00F44ACC">
              <w:rPr>
                <w:sz w:val="20"/>
                <w:szCs w:val="20"/>
              </w:rPr>
              <w:t>vádí daný zlomek na základní tvar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44ACC">
              <w:rPr>
                <w:sz w:val="20"/>
                <w:szCs w:val="20"/>
              </w:rPr>
              <w:t>obrazí daný zlomek na číselné ose, porovnává zlomky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44ACC">
              <w:rPr>
                <w:sz w:val="20"/>
                <w:szCs w:val="20"/>
              </w:rPr>
              <w:t>rčuje společného jmenovatele dvou a více zlomků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44ACC">
              <w:rPr>
                <w:sz w:val="20"/>
                <w:szCs w:val="20"/>
              </w:rPr>
              <w:t>rovádí základní početní operace se zlomky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44ACC">
              <w:rPr>
                <w:sz w:val="20"/>
                <w:szCs w:val="20"/>
              </w:rPr>
              <w:t>rčuje převrácené číslo k danému zlomku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44ACC">
              <w:rPr>
                <w:sz w:val="20"/>
                <w:szCs w:val="20"/>
              </w:rPr>
              <w:t>pravuje smíšené číslo na zlomek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44ACC">
              <w:rPr>
                <w:sz w:val="20"/>
                <w:szCs w:val="20"/>
              </w:rPr>
              <w:t>řevádí zlomek na desetinné číslo a naopak</w:t>
            </w:r>
          </w:p>
          <w:p w:rsidR="006E562D" w:rsidRP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4ACC">
              <w:rPr>
                <w:sz w:val="20"/>
                <w:szCs w:val="20"/>
              </w:rPr>
              <w:t>ledá řešení jednoduchých slovních úloh, v nichž se vyskytují zlomky</w:t>
            </w:r>
          </w:p>
        </w:tc>
        <w:tc>
          <w:tcPr>
            <w:tcW w:w="3060" w:type="dxa"/>
            <w:shd w:val="clear" w:color="auto" w:fill="auto"/>
          </w:tcPr>
          <w:p w:rsidR="00D15F68" w:rsidRDefault="006E562D" w:rsidP="00F8421A">
            <w:pPr>
              <w:jc w:val="center"/>
            </w:pPr>
            <w:r w:rsidRPr="00F44ACC">
              <w:rPr>
                <w:sz w:val="20"/>
                <w:szCs w:val="20"/>
              </w:rPr>
              <w:t>Zlomky</w:t>
            </w:r>
          </w:p>
        </w:tc>
        <w:tc>
          <w:tcPr>
            <w:tcW w:w="3420" w:type="dxa"/>
            <w:shd w:val="clear" w:color="auto" w:fill="auto"/>
          </w:tcPr>
          <w:p w:rsidR="00D15F68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F – převody jednotek času</w:t>
            </w: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Pr="00F44ACC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EV - ekosystémy</w:t>
            </w: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15F68" w:rsidRPr="006E562D">
              <w:rPr>
                <w:sz w:val="20"/>
                <w:szCs w:val="20"/>
              </w:rPr>
              <w:t xml:space="preserve">orovnává dvě </w:t>
            </w:r>
            <w:r w:rsidRPr="006E562D">
              <w:rPr>
                <w:sz w:val="20"/>
                <w:szCs w:val="20"/>
              </w:rPr>
              <w:t xml:space="preserve">veličiny poměrem 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44ACC">
              <w:rPr>
                <w:sz w:val="20"/>
                <w:szCs w:val="20"/>
              </w:rPr>
              <w:t>většuje, zmenšuje danou hodnotu v daném poměru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44ACC">
              <w:rPr>
                <w:sz w:val="20"/>
                <w:szCs w:val="20"/>
              </w:rPr>
              <w:t>ozděluje celek v daném poměru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F44ACC">
              <w:rPr>
                <w:sz w:val="20"/>
                <w:szCs w:val="20"/>
              </w:rPr>
              <w:t>eší slovní úlohy z praxe využitím poměru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navrhuje </w:t>
            </w:r>
            <w:r w:rsidRPr="00F44ACC">
              <w:rPr>
                <w:sz w:val="20"/>
                <w:szCs w:val="20"/>
              </w:rPr>
              <w:t>vhodné měřidlo při sestavování jednoduchých plánů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44ACC">
              <w:rPr>
                <w:sz w:val="20"/>
                <w:szCs w:val="20"/>
              </w:rPr>
              <w:t>ozlišuje vztahy přímé a nepřímé úměrnosti</w:t>
            </w:r>
          </w:p>
          <w:p w:rsid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44ACC">
              <w:rPr>
                <w:sz w:val="20"/>
                <w:szCs w:val="20"/>
              </w:rPr>
              <w:t>bjasní svá tvrzení, hledá vhodné praktické příklady, které aplikuje ve slovních úlohách</w:t>
            </w:r>
          </w:p>
          <w:p w:rsidR="006E562D" w:rsidRPr="006E562D" w:rsidRDefault="006E562D" w:rsidP="006E562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44ACC">
              <w:rPr>
                <w:sz w:val="20"/>
                <w:szCs w:val="20"/>
              </w:rPr>
              <w:t>žívá při řešení úloh trojčlenku</w:t>
            </w: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Poměr</w:t>
            </w:r>
          </w:p>
        </w:tc>
        <w:tc>
          <w:tcPr>
            <w:tcW w:w="3420" w:type="dxa"/>
            <w:shd w:val="clear" w:color="auto" w:fill="auto"/>
          </w:tcPr>
          <w:p w:rsidR="00D15F68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OSV- řešení problémů a rozhodovací dovednosti</w:t>
            </w: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F – pohyb těles, tlaková síla a tlak</w:t>
            </w: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t>–</w:t>
            </w:r>
            <w:r w:rsidRPr="00F44ACC">
              <w:rPr>
                <w:sz w:val="20"/>
                <w:szCs w:val="20"/>
              </w:rPr>
              <w:t xml:space="preserve"> směsi</w:t>
            </w:r>
          </w:p>
          <w:p w:rsidR="006E562D" w:rsidRDefault="006E562D" w:rsidP="006E562D">
            <w:pPr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 – geografické informace</w:t>
            </w:r>
          </w:p>
          <w:p w:rsidR="006E562D" w:rsidRDefault="006E562D" w:rsidP="00F8421A">
            <w:pPr>
              <w:jc w:val="center"/>
              <w:rPr>
                <w:sz w:val="20"/>
                <w:szCs w:val="20"/>
              </w:rPr>
            </w:pPr>
          </w:p>
          <w:p w:rsidR="006E562D" w:rsidRDefault="006E562D" w:rsidP="00F8421A">
            <w:pPr>
              <w:jc w:val="center"/>
            </w:pPr>
            <w:r w:rsidRPr="00F44ACC">
              <w:rPr>
                <w:sz w:val="20"/>
                <w:szCs w:val="20"/>
              </w:rPr>
              <w:t>F – závislost dvou veličin</w:t>
            </w: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5B1278" w:rsidRDefault="00D15F68" w:rsidP="005B127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1278">
              <w:rPr>
                <w:sz w:val="20"/>
                <w:szCs w:val="20"/>
              </w:rPr>
              <w:t>porovnává, kolik procent je daná část z celku; jak velkou část</w:t>
            </w:r>
            <w:r w:rsidR="005B1278">
              <w:rPr>
                <w:sz w:val="20"/>
                <w:szCs w:val="20"/>
              </w:rPr>
              <w:t xml:space="preserve"> celků tvoří daný počet procent</w:t>
            </w:r>
          </w:p>
          <w:p w:rsidR="00D15F68" w:rsidRDefault="00D15F68" w:rsidP="005B127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1278">
              <w:rPr>
                <w:sz w:val="20"/>
                <w:szCs w:val="20"/>
              </w:rPr>
              <w:lastRenderedPageBreak/>
              <w:t xml:space="preserve"> určuje celek z dané části z daného poč</w:t>
            </w:r>
            <w:r w:rsidR="005B1278">
              <w:rPr>
                <w:sz w:val="20"/>
                <w:szCs w:val="20"/>
              </w:rPr>
              <w:t xml:space="preserve">tu procent </w:t>
            </w:r>
          </w:p>
          <w:p w:rsidR="005B1278" w:rsidRDefault="005B1278" w:rsidP="005B127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hledá řešení praktických úloh na užití procent</w:t>
            </w:r>
          </w:p>
          <w:p w:rsidR="005B1278" w:rsidRDefault="004444E8" w:rsidP="005B127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vyhledává z dostupných multimediálních zdrojů příklady na výpočet úroků</w:t>
            </w:r>
          </w:p>
          <w:p w:rsidR="004444E8" w:rsidRPr="005B1278" w:rsidRDefault="004444E8" w:rsidP="005B127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sestavuje a navrhuje různé diagramy a grafy, v nichž jsou jednotlivé položky vyjádřené v procentech</w:t>
            </w: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6E562D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lastRenderedPageBreak/>
              <w:t>Procenta</w:t>
            </w:r>
          </w:p>
        </w:tc>
        <w:tc>
          <w:tcPr>
            <w:tcW w:w="342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 – regiony světa</w:t>
            </w:r>
          </w:p>
          <w:p w:rsidR="00D15F68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EV – hospodaření s přírodními zdroji</w:t>
            </w:r>
          </w:p>
          <w:p w:rsidR="004444E8" w:rsidRDefault="004444E8" w:rsidP="00F8421A">
            <w:pPr>
              <w:jc w:val="center"/>
              <w:rPr>
                <w:sz w:val="20"/>
                <w:szCs w:val="20"/>
              </w:rPr>
            </w:pPr>
          </w:p>
          <w:p w:rsidR="004444E8" w:rsidRDefault="004444E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OSV – seberegulace a </w:t>
            </w:r>
            <w:proofErr w:type="spellStart"/>
            <w:r w:rsidRPr="00F44ACC">
              <w:rPr>
                <w:sz w:val="20"/>
                <w:szCs w:val="20"/>
              </w:rPr>
              <w:t>sebeorganizace</w:t>
            </w:r>
            <w:proofErr w:type="spellEnd"/>
          </w:p>
          <w:p w:rsidR="004444E8" w:rsidRDefault="004444E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lastRenderedPageBreak/>
              <w:t>Ch – směsi, atmosféra</w:t>
            </w:r>
          </w:p>
          <w:p w:rsidR="004444E8" w:rsidRDefault="004444E8" w:rsidP="00F8421A">
            <w:pPr>
              <w:jc w:val="center"/>
              <w:rPr>
                <w:sz w:val="20"/>
                <w:szCs w:val="20"/>
              </w:rPr>
            </w:pPr>
          </w:p>
          <w:p w:rsidR="004444E8" w:rsidRPr="00F44ACC" w:rsidRDefault="004444E8" w:rsidP="00F8421A">
            <w:pPr>
              <w:jc w:val="center"/>
              <w:rPr>
                <w:sz w:val="20"/>
                <w:szCs w:val="20"/>
              </w:rPr>
            </w:pPr>
            <w:proofErr w:type="spellStart"/>
            <w:r w:rsidRPr="00F44ACC">
              <w:rPr>
                <w:sz w:val="20"/>
                <w:szCs w:val="20"/>
              </w:rPr>
              <w:t>Př</w:t>
            </w:r>
            <w:proofErr w:type="spellEnd"/>
            <w:r w:rsidRPr="00F44ACC">
              <w:rPr>
                <w:sz w:val="20"/>
                <w:szCs w:val="20"/>
              </w:rPr>
              <w:t>- Země – stavba půdy, složení</w:t>
            </w: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D15F68" w:rsidP="00F8421A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GEOMETRIE V ROVINĚ A V PROSTORU</w:t>
            </w:r>
          </w:p>
        </w:tc>
        <w:tc>
          <w:tcPr>
            <w:tcW w:w="3420" w:type="dxa"/>
            <w:shd w:val="clear" w:color="auto" w:fill="auto"/>
          </w:tcPr>
          <w:p w:rsidR="00D15F68" w:rsidRDefault="00D15F68" w:rsidP="00F8421A">
            <w:pPr>
              <w:jc w:val="center"/>
            </w:pP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4444E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vyhledává shodné tvary </w:t>
            </w:r>
          </w:p>
          <w:p w:rsidR="004444E8" w:rsidRDefault="004444E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odvozuje věty o shodnosti trojúhelníků</w:t>
            </w:r>
          </w:p>
          <w:p w:rsidR="004444E8" w:rsidRDefault="004444E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provádí konstrukce trojúhelníků podle vět SSS, SUS, USU</w:t>
            </w:r>
          </w:p>
          <w:p w:rsidR="004444E8" w:rsidRDefault="004444E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sestrojí obraz útvarů ve středové souměrnosti</w:t>
            </w:r>
          </w:p>
          <w:p w:rsidR="004444E8" w:rsidRDefault="004444E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hledá střed souměrnosti</w:t>
            </w:r>
          </w:p>
          <w:p w:rsidR="004444E8" w:rsidRPr="004444E8" w:rsidRDefault="004444E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znázorňuje shodná zobrazení v praxi</w:t>
            </w: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Shodnost a středová souměrnost</w:t>
            </w:r>
          </w:p>
        </w:tc>
        <w:tc>
          <w:tcPr>
            <w:tcW w:w="342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 - topografie</w:t>
            </w: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D15F6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444E8">
              <w:rPr>
                <w:sz w:val="20"/>
                <w:szCs w:val="20"/>
              </w:rPr>
              <w:t>rozlišuje jednotlivé druhy rovnoběžníků,</w:t>
            </w:r>
            <w:r w:rsidR="004444E8">
              <w:rPr>
                <w:sz w:val="20"/>
                <w:szCs w:val="20"/>
              </w:rPr>
              <w:t xml:space="preserve"> popisuje jejich vlastnosti </w:t>
            </w:r>
          </w:p>
          <w:p w:rsidR="004444E8" w:rsidRDefault="004444E8" w:rsidP="004444E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vypočítá obvod a obsah rovinných útvarů</w:t>
            </w:r>
          </w:p>
          <w:p w:rsidR="004444E8" w:rsidRPr="000B468C" w:rsidRDefault="004444E8" w:rsidP="000B468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rozeznává jednotlivé druhy lichoběžníků, vypočítá obvod a obsah</w:t>
            </w: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Čtyřúhelníky</w:t>
            </w:r>
          </w:p>
        </w:tc>
        <w:tc>
          <w:tcPr>
            <w:tcW w:w="3420" w:type="dxa"/>
            <w:shd w:val="clear" w:color="auto" w:fill="auto"/>
          </w:tcPr>
          <w:p w:rsidR="00D15F68" w:rsidRDefault="00D15F68" w:rsidP="00F8421A">
            <w:pPr>
              <w:jc w:val="center"/>
            </w:pPr>
          </w:p>
        </w:tc>
      </w:tr>
      <w:tr w:rsidR="00D15F68" w:rsidTr="00F8421A">
        <w:tc>
          <w:tcPr>
            <w:tcW w:w="3600" w:type="dxa"/>
            <w:shd w:val="clear" w:color="auto" w:fill="auto"/>
          </w:tcPr>
          <w:p w:rsidR="00D15F68" w:rsidRDefault="00D15F68" w:rsidP="000B468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468C">
              <w:rPr>
                <w:sz w:val="20"/>
                <w:szCs w:val="20"/>
              </w:rPr>
              <w:t>vymezuje pojem kolmý hranol</w:t>
            </w:r>
            <w:r w:rsidR="000B468C" w:rsidRPr="000B468C">
              <w:rPr>
                <w:sz w:val="20"/>
                <w:szCs w:val="20"/>
              </w:rPr>
              <w:t xml:space="preserve"> </w:t>
            </w:r>
          </w:p>
          <w:p w:rsidR="000B468C" w:rsidRDefault="000B468C" w:rsidP="000B468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Provede náčrt, sestrojí síť hranolu</w:t>
            </w:r>
          </w:p>
          <w:p w:rsidR="000B468C" w:rsidRPr="000B468C" w:rsidRDefault="000B468C" w:rsidP="000B468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vypočítá povrch a objem hranolu s rovnoběžníkovou, trojúhelníkovou nebo lic</w:t>
            </w:r>
            <w:r>
              <w:rPr>
                <w:sz w:val="20"/>
                <w:szCs w:val="20"/>
              </w:rPr>
              <w:t>hoběžníkovou podstavou)</w:t>
            </w:r>
          </w:p>
        </w:tc>
        <w:tc>
          <w:tcPr>
            <w:tcW w:w="3060" w:type="dxa"/>
            <w:shd w:val="clear" w:color="auto" w:fill="auto"/>
          </w:tcPr>
          <w:p w:rsidR="00D15F68" w:rsidRPr="00F44ACC" w:rsidRDefault="00D15F68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Hranol</w:t>
            </w:r>
            <w:r w:rsidR="000B468C">
              <w:rPr>
                <w:sz w:val="20"/>
                <w:szCs w:val="20"/>
              </w:rPr>
              <w:t>y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auto"/>
          </w:tcPr>
          <w:p w:rsidR="00D15F68" w:rsidRDefault="00D15F68" w:rsidP="00F8421A">
            <w:pPr>
              <w:jc w:val="center"/>
              <w:rPr>
                <w:sz w:val="20"/>
                <w:szCs w:val="20"/>
              </w:rPr>
            </w:pPr>
            <w:proofErr w:type="spellStart"/>
            <w:r w:rsidRPr="00F44ACC">
              <w:rPr>
                <w:sz w:val="20"/>
                <w:szCs w:val="20"/>
              </w:rPr>
              <w:t>Vv</w:t>
            </w:r>
            <w:proofErr w:type="spellEnd"/>
            <w:r w:rsidRPr="00F44ACC">
              <w:rPr>
                <w:sz w:val="20"/>
                <w:szCs w:val="20"/>
              </w:rPr>
              <w:t xml:space="preserve"> – rozlišení smyslové </w:t>
            </w:r>
            <w:r w:rsidR="000B468C" w:rsidRPr="00F44ACC">
              <w:rPr>
                <w:sz w:val="20"/>
                <w:szCs w:val="20"/>
              </w:rPr>
              <w:t>citlivosti (tvary</w:t>
            </w:r>
            <w:r w:rsidRPr="00F44ACC">
              <w:rPr>
                <w:sz w:val="20"/>
                <w:szCs w:val="20"/>
              </w:rPr>
              <w:t>, objemy, uspořádání v ploše a v prostoru)</w:t>
            </w:r>
          </w:p>
          <w:p w:rsidR="000B468C" w:rsidRPr="00F44ACC" w:rsidRDefault="000B468C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Člověk a svět práce – technické náčrty, výkresy</w:t>
            </w:r>
          </w:p>
        </w:tc>
      </w:tr>
    </w:tbl>
    <w:p w:rsidR="00D15F68" w:rsidRDefault="00D15F68" w:rsidP="00D15F68"/>
    <w:p w:rsidR="00D15F68" w:rsidRDefault="00D15F68" w:rsidP="00D15F68"/>
    <w:p w:rsidR="00B87D70" w:rsidRDefault="00B87D70"/>
    <w:sectPr w:rsidR="00B8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0023"/>
    <w:multiLevelType w:val="hybridMultilevel"/>
    <w:tmpl w:val="A9A46E4C"/>
    <w:lvl w:ilvl="0" w:tplc="A2AE9D78">
      <w:start w:val="6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68"/>
    <w:rsid w:val="000B468C"/>
    <w:rsid w:val="004444E8"/>
    <w:rsid w:val="005B1278"/>
    <w:rsid w:val="006E562D"/>
    <w:rsid w:val="00A972D0"/>
    <w:rsid w:val="00B87D70"/>
    <w:rsid w:val="00D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E0F"/>
  <w15:chartTrackingRefBased/>
  <w15:docId w15:val="{6B91AC9F-6858-49EC-AE6A-76F80517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Miavcová</dc:creator>
  <cp:keywords/>
  <dc:description/>
  <cp:lastModifiedBy>Vladimíra Miavcová</cp:lastModifiedBy>
  <cp:revision>6</cp:revision>
  <dcterms:created xsi:type="dcterms:W3CDTF">2022-03-10T10:31:00Z</dcterms:created>
  <dcterms:modified xsi:type="dcterms:W3CDTF">2022-03-30T11:29:00Z</dcterms:modified>
</cp:coreProperties>
</file>