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5F2" w:rsidRPr="00446455" w:rsidRDefault="000A45F2" w:rsidP="000A45F2">
      <w:pPr>
        <w:rPr>
          <w:b/>
        </w:rPr>
      </w:pPr>
      <w:r w:rsidRPr="00446455">
        <w:rPr>
          <w:b/>
        </w:rPr>
        <w:t>Vzdělávací oblast:   Matematika a její aplikace</w:t>
      </w:r>
    </w:p>
    <w:p w:rsidR="000A45F2" w:rsidRPr="00446455" w:rsidRDefault="000A45F2" w:rsidP="000A45F2">
      <w:pPr>
        <w:rPr>
          <w:b/>
        </w:rPr>
      </w:pPr>
      <w:r w:rsidRPr="00446455">
        <w:rPr>
          <w:b/>
        </w:rPr>
        <w:t>Vyučovací předmět: Matematika</w:t>
      </w:r>
    </w:p>
    <w:p w:rsidR="000A45F2" w:rsidRPr="00446455" w:rsidRDefault="000A45F2" w:rsidP="000A45F2">
      <w:pPr>
        <w:rPr>
          <w:b/>
        </w:rPr>
      </w:pPr>
      <w:r w:rsidRPr="00446455">
        <w:rPr>
          <w:b/>
        </w:rPr>
        <w:t>Ročník:     8.</w:t>
      </w:r>
    </w:p>
    <w:p w:rsidR="000A45F2" w:rsidRPr="00446455" w:rsidRDefault="000A45F2" w:rsidP="000A45F2">
      <w:pPr>
        <w:rPr>
          <w:b/>
        </w:rPr>
      </w:pPr>
    </w:p>
    <w:p w:rsidR="000A45F2" w:rsidRPr="00446455" w:rsidRDefault="000A45F2" w:rsidP="000A45F2">
      <w:pPr>
        <w:rPr>
          <w:b/>
        </w:rPr>
      </w:pPr>
    </w:p>
    <w:p w:rsidR="000A45F2" w:rsidRDefault="000A45F2" w:rsidP="000A45F2"/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3060"/>
        <w:gridCol w:w="3420"/>
      </w:tblGrid>
      <w:tr w:rsidR="000A45F2" w:rsidTr="00F8421A">
        <w:tc>
          <w:tcPr>
            <w:tcW w:w="360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b/>
              </w:rPr>
            </w:pPr>
            <w:r w:rsidRPr="00F44ACC">
              <w:rPr>
                <w:b/>
              </w:rPr>
              <w:t>Očekávané výstupy</w:t>
            </w:r>
          </w:p>
        </w:tc>
        <w:tc>
          <w:tcPr>
            <w:tcW w:w="306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b/>
              </w:rPr>
            </w:pPr>
            <w:r w:rsidRPr="00F44ACC">
              <w:rPr>
                <w:b/>
              </w:rPr>
              <w:t>Učivo</w:t>
            </w:r>
          </w:p>
        </w:tc>
        <w:tc>
          <w:tcPr>
            <w:tcW w:w="342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b/>
              </w:rPr>
            </w:pPr>
            <w:r w:rsidRPr="00F44ACC">
              <w:rPr>
                <w:b/>
              </w:rPr>
              <w:t>Mezipředmětové vztahy a průřezová témata</w:t>
            </w:r>
          </w:p>
        </w:tc>
      </w:tr>
      <w:tr w:rsidR="000A45F2" w:rsidTr="00F8421A">
        <w:tc>
          <w:tcPr>
            <w:tcW w:w="360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  <w:tc>
          <w:tcPr>
            <w:tcW w:w="306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b/>
                <w:sz w:val="20"/>
                <w:szCs w:val="20"/>
              </w:rPr>
            </w:pPr>
            <w:r w:rsidRPr="00F44ACC">
              <w:rPr>
                <w:b/>
                <w:sz w:val="20"/>
                <w:szCs w:val="20"/>
              </w:rPr>
              <w:t>ČÍSLO A PROMĚNNÁ</w:t>
            </w:r>
          </w:p>
        </w:tc>
        <w:tc>
          <w:tcPr>
            <w:tcW w:w="342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</w:tr>
      <w:tr w:rsidR="000A45F2" w:rsidTr="00F8421A">
        <w:tc>
          <w:tcPr>
            <w:tcW w:w="3600" w:type="dxa"/>
            <w:shd w:val="clear" w:color="auto" w:fill="auto"/>
          </w:tcPr>
          <w:p w:rsidR="000A45F2" w:rsidRDefault="000A45F2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2770">
              <w:rPr>
                <w:sz w:val="20"/>
                <w:szCs w:val="20"/>
              </w:rPr>
              <w:t>určuje druhou mocnin</w:t>
            </w:r>
            <w:r w:rsidR="00562770" w:rsidRPr="00562770">
              <w:rPr>
                <w:sz w:val="20"/>
                <w:szCs w:val="20"/>
              </w:rPr>
              <w:t xml:space="preserve">u a odmocninu pomocí tabulek </w:t>
            </w:r>
          </w:p>
          <w:p w:rsidR="00562770" w:rsidRPr="00562770" w:rsidRDefault="00562770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určuje druhou mocninu a odmocninu pomocí kalkulátoru</w:t>
            </w:r>
          </w:p>
        </w:tc>
        <w:tc>
          <w:tcPr>
            <w:tcW w:w="306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Druhá mocnina a odmocnina</w:t>
            </w:r>
          </w:p>
        </w:tc>
        <w:tc>
          <w:tcPr>
            <w:tcW w:w="342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</w:tr>
      <w:tr w:rsidR="000A45F2" w:rsidTr="00F8421A">
        <w:tc>
          <w:tcPr>
            <w:tcW w:w="3600" w:type="dxa"/>
            <w:shd w:val="clear" w:color="auto" w:fill="auto"/>
          </w:tcPr>
          <w:p w:rsidR="000A45F2" w:rsidRPr="00F44ACC" w:rsidRDefault="000A45F2" w:rsidP="00562770">
            <w:p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sestavuje Pythagorovu větu a využívá ji v praxi při řešení slovních úloh (1)</w:t>
            </w:r>
          </w:p>
        </w:tc>
        <w:tc>
          <w:tcPr>
            <w:tcW w:w="3060" w:type="dxa"/>
            <w:shd w:val="clear" w:color="auto" w:fill="auto"/>
          </w:tcPr>
          <w:p w:rsidR="000A45F2" w:rsidRDefault="000A45F2" w:rsidP="00F8421A">
            <w:pPr>
              <w:jc w:val="center"/>
            </w:pPr>
            <w:r w:rsidRPr="00F44ACC">
              <w:rPr>
                <w:sz w:val="20"/>
                <w:szCs w:val="20"/>
              </w:rPr>
              <w:t>Pythagorova věta</w:t>
            </w:r>
          </w:p>
        </w:tc>
        <w:tc>
          <w:tcPr>
            <w:tcW w:w="342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D – věda a kultura starověkého Řecka,</w:t>
            </w:r>
          </w:p>
          <w:p w:rsidR="000A45F2" w:rsidRPr="00F44ACC" w:rsidRDefault="000A45F2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OSV – rozvoj schopností poznávání – cvičení dovednosti zapamatování, řešení problémů</w:t>
            </w:r>
          </w:p>
        </w:tc>
      </w:tr>
      <w:tr w:rsidR="000A45F2" w:rsidTr="00F8421A">
        <w:tc>
          <w:tcPr>
            <w:tcW w:w="3600" w:type="dxa"/>
            <w:shd w:val="clear" w:color="auto" w:fill="auto"/>
          </w:tcPr>
          <w:p w:rsidR="000A45F2" w:rsidRDefault="000A45F2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2770">
              <w:rPr>
                <w:sz w:val="20"/>
                <w:szCs w:val="20"/>
              </w:rPr>
              <w:t>určuje hodnotu číselných mo</w:t>
            </w:r>
            <w:r w:rsidR="00562770">
              <w:rPr>
                <w:sz w:val="20"/>
                <w:szCs w:val="20"/>
              </w:rPr>
              <w:t xml:space="preserve">cnin s přirozeným mocnitelem </w:t>
            </w:r>
          </w:p>
          <w:p w:rsidR="00562770" w:rsidRDefault="00562770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provádí početní operace s číselnými mocninami s přirozeným mocnitelem</w:t>
            </w:r>
          </w:p>
          <w:p w:rsidR="00562770" w:rsidRDefault="00562770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zapisuje daná čísla v desítkové soustavě pomocí mocnin deseti</w:t>
            </w:r>
          </w:p>
          <w:p w:rsidR="00562770" w:rsidRPr="00562770" w:rsidRDefault="00562770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provádí početní operace s mocninami s přirozeným mocnitelem</w:t>
            </w:r>
          </w:p>
        </w:tc>
        <w:tc>
          <w:tcPr>
            <w:tcW w:w="306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Mocniny s přirozeným mocnitelem</w:t>
            </w:r>
          </w:p>
        </w:tc>
        <w:tc>
          <w:tcPr>
            <w:tcW w:w="3420" w:type="dxa"/>
            <w:shd w:val="clear" w:color="auto" w:fill="auto"/>
          </w:tcPr>
          <w:p w:rsidR="000A45F2" w:rsidRDefault="00562770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 xml:space="preserve">F, Ch, </w:t>
            </w:r>
            <w:proofErr w:type="spellStart"/>
            <w:r w:rsidRPr="00F44ACC">
              <w:rPr>
                <w:sz w:val="20"/>
                <w:szCs w:val="20"/>
              </w:rPr>
              <w:t>Př</w:t>
            </w:r>
            <w:proofErr w:type="spellEnd"/>
            <w:r w:rsidRPr="00F44ACC">
              <w:rPr>
                <w:sz w:val="20"/>
                <w:szCs w:val="20"/>
              </w:rPr>
              <w:t>, Z – zápis údajů vyjádřených malými nebo velkými čísly jako součin desetinných čísel a mocnin deseti</w:t>
            </w:r>
          </w:p>
          <w:p w:rsidR="00562770" w:rsidRDefault="00562770" w:rsidP="00F8421A">
            <w:pPr>
              <w:jc w:val="center"/>
              <w:rPr>
                <w:sz w:val="20"/>
                <w:szCs w:val="20"/>
              </w:rPr>
            </w:pPr>
          </w:p>
          <w:p w:rsidR="00562770" w:rsidRDefault="00562770" w:rsidP="00F8421A">
            <w:pPr>
              <w:jc w:val="center"/>
            </w:pPr>
            <w:r w:rsidRPr="00F44ACC">
              <w:rPr>
                <w:sz w:val="20"/>
                <w:szCs w:val="20"/>
              </w:rPr>
              <w:t>EGS – státní a Evropské symboly</w:t>
            </w:r>
          </w:p>
        </w:tc>
      </w:tr>
      <w:tr w:rsidR="000A45F2" w:rsidTr="00F8421A">
        <w:tc>
          <w:tcPr>
            <w:tcW w:w="3600" w:type="dxa"/>
            <w:shd w:val="clear" w:color="auto" w:fill="auto"/>
          </w:tcPr>
          <w:p w:rsidR="000A45F2" w:rsidRPr="00F44ACC" w:rsidRDefault="000A45F2" w:rsidP="00562770">
            <w:p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zapisuje slovní text pomocí výrazů s proměnnými (7)</w:t>
            </w:r>
          </w:p>
        </w:tc>
        <w:tc>
          <w:tcPr>
            <w:tcW w:w="306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Výraz</w:t>
            </w:r>
          </w:p>
        </w:tc>
        <w:tc>
          <w:tcPr>
            <w:tcW w:w="342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</w:tr>
      <w:tr w:rsidR="000A45F2" w:rsidTr="00F8421A">
        <w:tc>
          <w:tcPr>
            <w:tcW w:w="3600" w:type="dxa"/>
            <w:shd w:val="clear" w:color="auto" w:fill="auto"/>
          </w:tcPr>
          <w:p w:rsidR="000A45F2" w:rsidRPr="00F44ACC" w:rsidRDefault="000A45F2" w:rsidP="00562770">
            <w:p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určí hodnotu výrazu s proměnnou (7)</w:t>
            </w:r>
          </w:p>
        </w:tc>
        <w:tc>
          <w:tcPr>
            <w:tcW w:w="306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</w:tr>
      <w:tr w:rsidR="000A45F2" w:rsidTr="00F8421A">
        <w:tc>
          <w:tcPr>
            <w:tcW w:w="3600" w:type="dxa"/>
            <w:shd w:val="clear" w:color="auto" w:fill="auto"/>
          </w:tcPr>
          <w:p w:rsidR="000A45F2" w:rsidRPr="00F44ACC" w:rsidRDefault="000A45F2" w:rsidP="00562770">
            <w:p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Sčítá, odčítá a násobí mnohočleny (7)</w:t>
            </w:r>
          </w:p>
        </w:tc>
        <w:tc>
          <w:tcPr>
            <w:tcW w:w="306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</w:tr>
      <w:tr w:rsidR="000A45F2" w:rsidTr="00F8421A">
        <w:tc>
          <w:tcPr>
            <w:tcW w:w="3600" w:type="dxa"/>
            <w:shd w:val="clear" w:color="auto" w:fill="auto"/>
          </w:tcPr>
          <w:p w:rsidR="000A45F2" w:rsidRPr="00F44ACC" w:rsidRDefault="000A45F2" w:rsidP="00562770">
            <w:p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upraví výraz vytýkáním před závorkou (7)</w:t>
            </w:r>
          </w:p>
        </w:tc>
        <w:tc>
          <w:tcPr>
            <w:tcW w:w="306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</w:tr>
      <w:tr w:rsidR="000A45F2" w:rsidTr="00F8421A">
        <w:tc>
          <w:tcPr>
            <w:tcW w:w="3600" w:type="dxa"/>
            <w:shd w:val="clear" w:color="auto" w:fill="auto"/>
          </w:tcPr>
          <w:p w:rsidR="000A45F2" w:rsidRPr="00F44ACC" w:rsidRDefault="000A45F2" w:rsidP="00562770">
            <w:p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užívá vzorce ke zjednodušení výrazů a k jejich rozkladu na součin (7)</w:t>
            </w:r>
          </w:p>
        </w:tc>
        <w:tc>
          <w:tcPr>
            <w:tcW w:w="306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OSV – cvičení dovednosti zapamatování</w:t>
            </w:r>
          </w:p>
        </w:tc>
      </w:tr>
      <w:tr w:rsidR="000A45F2" w:rsidTr="00F8421A">
        <w:tc>
          <w:tcPr>
            <w:tcW w:w="3600" w:type="dxa"/>
            <w:shd w:val="clear" w:color="auto" w:fill="auto"/>
          </w:tcPr>
          <w:p w:rsidR="000A45F2" w:rsidRPr="00F44ACC" w:rsidRDefault="000A45F2" w:rsidP="00562770">
            <w:p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řeší lineární rovnice pomocí ekvivalentních úprav a provádí zkoušku správnosti řešení (8)</w:t>
            </w:r>
          </w:p>
        </w:tc>
        <w:tc>
          <w:tcPr>
            <w:tcW w:w="306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Lineární rovnice</w:t>
            </w:r>
          </w:p>
        </w:tc>
        <w:tc>
          <w:tcPr>
            <w:tcW w:w="342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 xml:space="preserve">F – výpočet tepla – </w:t>
            </w:r>
            <w:proofErr w:type="spellStart"/>
            <w:r w:rsidRPr="00F44ACC">
              <w:rPr>
                <w:sz w:val="20"/>
                <w:szCs w:val="20"/>
              </w:rPr>
              <w:t>kalometrická</w:t>
            </w:r>
            <w:proofErr w:type="spellEnd"/>
            <w:r w:rsidRPr="00F44ACC">
              <w:rPr>
                <w:sz w:val="20"/>
                <w:szCs w:val="20"/>
              </w:rPr>
              <w:t xml:space="preserve"> rovnice</w:t>
            </w:r>
          </w:p>
        </w:tc>
      </w:tr>
      <w:tr w:rsidR="000A45F2" w:rsidTr="00F8421A">
        <w:tc>
          <w:tcPr>
            <w:tcW w:w="360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Řeší slovní úlohy pomocí lineárních rovnic (8)</w:t>
            </w:r>
          </w:p>
        </w:tc>
        <w:tc>
          <w:tcPr>
            <w:tcW w:w="306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 xml:space="preserve">F – pohyb </w:t>
            </w:r>
            <w:proofErr w:type="gramStart"/>
            <w:r w:rsidRPr="00F44ACC">
              <w:rPr>
                <w:sz w:val="20"/>
                <w:szCs w:val="20"/>
              </w:rPr>
              <w:t>těles ( výpočet</w:t>
            </w:r>
            <w:proofErr w:type="gramEnd"/>
            <w:r w:rsidRPr="00F44ACC">
              <w:rPr>
                <w:sz w:val="20"/>
                <w:szCs w:val="20"/>
              </w:rPr>
              <w:t xml:space="preserve"> rychlosti, dráhy a času), Ch – směsi ( koncentrace roztoku)</w:t>
            </w:r>
          </w:p>
        </w:tc>
      </w:tr>
      <w:tr w:rsidR="000A45F2" w:rsidTr="00F8421A">
        <w:tc>
          <w:tcPr>
            <w:tcW w:w="360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užívá řešení lineárních rovnic v praxi (9)</w:t>
            </w:r>
          </w:p>
        </w:tc>
        <w:tc>
          <w:tcPr>
            <w:tcW w:w="306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  <w:tc>
          <w:tcPr>
            <w:tcW w:w="342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OSV – řešení problémů a rozhodovací dovednosti</w:t>
            </w:r>
          </w:p>
        </w:tc>
      </w:tr>
      <w:tr w:rsidR="000A45F2" w:rsidTr="00F8421A">
        <w:tc>
          <w:tcPr>
            <w:tcW w:w="360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  <w:tc>
          <w:tcPr>
            <w:tcW w:w="306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b/>
                <w:sz w:val="20"/>
                <w:szCs w:val="20"/>
              </w:rPr>
            </w:pPr>
            <w:r w:rsidRPr="00F44ACC">
              <w:rPr>
                <w:b/>
                <w:sz w:val="20"/>
                <w:szCs w:val="20"/>
              </w:rPr>
              <w:t>GEOMETRIE V ROVINĚ A V PROSTORU</w:t>
            </w:r>
          </w:p>
        </w:tc>
        <w:tc>
          <w:tcPr>
            <w:tcW w:w="342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</w:tr>
      <w:tr w:rsidR="000A45F2" w:rsidTr="00F8421A">
        <w:tc>
          <w:tcPr>
            <w:tcW w:w="3600" w:type="dxa"/>
            <w:shd w:val="clear" w:color="auto" w:fill="auto"/>
          </w:tcPr>
          <w:p w:rsidR="000A45F2" w:rsidRPr="00562770" w:rsidRDefault="000A45F2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2770">
              <w:rPr>
                <w:sz w:val="20"/>
                <w:szCs w:val="20"/>
              </w:rPr>
              <w:t xml:space="preserve">řeší geometrické úlohy </w:t>
            </w:r>
            <w:r w:rsidR="00562770" w:rsidRPr="00562770">
              <w:rPr>
                <w:sz w:val="20"/>
                <w:szCs w:val="20"/>
              </w:rPr>
              <w:t xml:space="preserve">s využitím Pythagorovy věty </w:t>
            </w:r>
          </w:p>
        </w:tc>
        <w:tc>
          <w:tcPr>
            <w:tcW w:w="3060" w:type="dxa"/>
            <w:shd w:val="clear" w:color="auto" w:fill="auto"/>
          </w:tcPr>
          <w:p w:rsidR="000A45F2" w:rsidRDefault="000A45F2" w:rsidP="00F8421A">
            <w:pPr>
              <w:jc w:val="center"/>
            </w:pPr>
            <w:r w:rsidRPr="00F44ACC">
              <w:rPr>
                <w:sz w:val="20"/>
                <w:szCs w:val="20"/>
              </w:rPr>
              <w:t>Pythagorova věta</w:t>
            </w:r>
          </w:p>
        </w:tc>
        <w:tc>
          <w:tcPr>
            <w:tcW w:w="342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</w:tr>
      <w:tr w:rsidR="000A45F2" w:rsidTr="00F8421A">
        <w:tc>
          <w:tcPr>
            <w:tcW w:w="3600" w:type="dxa"/>
            <w:shd w:val="clear" w:color="auto" w:fill="auto"/>
          </w:tcPr>
          <w:p w:rsidR="000A45F2" w:rsidRDefault="000A45F2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2770">
              <w:rPr>
                <w:sz w:val="20"/>
                <w:szCs w:val="20"/>
              </w:rPr>
              <w:t>určuje vzájemn</w:t>
            </w:r>
            <w:r w:rsidR="00562770">
              <w:rPr>
                <w:sz w:val="20"/>
                <w:szCs w:val="20"/>
              </w:rPr>
              <w:t>ou polohu přímky a kružnice</w:t>
            </w:r>
          </w:p>
          <w:p w:rsidR="00562770" w:rsidRDefault="00562770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sestrojí tečnu ke kružnici v daném bodě kružnice a z daného bodu vně kružnice</w:t>
            </w:r>
          </w:p>
          <w:p w:rsidR="00562770" w:rsidRDefault="00562770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 xml:space="preserve">užívá </w:t>
            </w:r>
            <w:proofErr w:type="spellStart"/>
            <w:r w:rsidRPr="00F44ACC">
              <w:rPr>
                <w:sz w:val="20"/>
                <w:szCs w:val="20"/>
              </w:rPr>
              <w:t>Thalétovu</w:t>
            </w:r>
            <w:proofErr w:type="spellEnd"/>
            <w:r w:rsidRPr="00F44ACC">
              <w:rPr>
                <w:sz w:val="20"/>
                <w:szCs w:val="20"/>
              </w:rPr>
              <w:t xml:space="preserve"> větu v</w:t>
            </w:r>
            <w:r>
              <w:rPr>
                <w:sz w:val="20"/>
                <w:szCs w:val="20"/>
              </w:rPr>
              <w:t> </w:t>
            </w:r>
            <w:r w:rsidRPr="00F44ACC">
              <w:rPr>
                <w:sz w:val="20"/>
                <w:szCs w:val="20"/>
              </w:rPr>
              <w:t>praxi</w:t>
            </w:r>
          </w:p>
          <w:p w:rsidR="00562770" w:rsidRDefault="00562770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určuje vzájemnou polohu dvou kružnic a využívá poznatků k řešení geometrických úloh</w:t>
            </w:r>
          </w:p>
          <w:p w:rsidR="00562770" w:rsidRDefault="00562770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lastRenderedPageBreak/>
              <w:t>vypočítá obsah a obvod kruhu, délku kružnice</w:t>
            </w:r>
          </w:p>
          <w:p w:rsidR="00562770" w:rsidRDefault="00562770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řeší slovní úlohy vedoucí k výpočtu obsahu a obvodu kruhu, délky kružnice</w:t>
            </w:r>
          </w:p>
          <w:p w:rsidR="00562770" w:rsidRPr="00562770" w:rsidRDefault="00562770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lastRenderedPageBreak/>
              <w:t>Kruh a kružnice</w:t>
            </w:r>
          </w:p>
        </w:tc>
        <w:tc>
          <w:tcPr>
            <w:tcW w:w="3420" w:type="dxa"/>
            <w:shd w:val="clear" w:color="auto" w:fill="auto"/>
          </w:tcPr>
          <w:p w:rsidR="000A45F2" w:rsidRDefault="00562770" w:rsidP="00F8421A">
            <w:pPr>
              <w:jc w:val="center"/>
            </w:pPr>
            <w:r w:rsidRPr="00F44ACC">
              <w:rPr>
                <w:sz w:val="20"/>
                <w:szCs w:val="20"/>
              </w:rPr>
              <w:t>D – věda a kultura starověkého Řecka</w:t>
            </w:r>
          </w:p>
        </w:tc>
      </w:tr>
      <w:tr w:rsidR="000A45F2" w:rsidTr="00F8421A">
        <w:tc>
          <w:tcPr>
            <w:tcW w:w="3600" w:type="dxa"/>
            <w:shd w:val="clear" w:color="auto" w:fill="auto"/>
          </w:tcPr>
          <w:p w:rsidR="000A45F2" w:rsidRDefault="000A45F2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2770">
              <w:rPr>
                <w:sz w:val="20"/>
                <w:szCs w:val="20"/>
              </w:rPr>
              <w:t>s</w:t>
            </w:r>
            <w:r w:rsidR="00562770" w:rsidRPr="00562770">
              <w:rPr>
                <w:sz w:val="20"/>
                <w:szCs w:val="20"/>
              </w:rPr>
              <w:t xml:space="preserve">estrojí síť válce </w:t>
            </w:r>
          </w:p>
          <w:p w:rsidR="00562770" w:rsidRDefault="00562770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vypočítá objem a povrch válce</w:t>
            </w:r>
          </w:p>
          <w:p w:rsidR="00562770" w:rsidRPr="00562770" w:rsidRDefault="00562770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řeší slovní úlohy vedoucí k výpočtu objemu a povrchu válce</w:t>
            </w:r>
          </w:p>
        </w:tc>
        <w:tc>
          <w:tcPr>
            <w:tcW w:w="306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Válec</w:t>
            </w:r>
          </w:p>
        </w:tc>
        <w:tc>
          <w:tcPr>
            <w:tcW w:w="342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sz w:val="20"/>
                <w:szCs w:val="20"/>
              </w:rPr>
            </w:pPr>
            <w:proofErr w:type="spellStart"/>
            <w:r w:rsidRPr="00F44ACC">
              <w:rPr>
                <w:sz w:val="20"/>
                <w:szCs w:val="20"/>
              </w:rPr>
              <w:t>Vv</w:t>
            </w:r>
            <w:proofErr w:type="spellEnd"/>
            <w:r w:rsidRPr="00F44ACC">
              <w:rPr>
                <w:sz w:val="20"/>
                <w:szCs w:val="20"/>
              </w:rPr>
              <w:t xml:space="preserve"> – rozlišení smyslové </w:t>
            </w:r>
            <w:proofErr w:type="gramStart"/>
            <w:r w:rsidRPr="00F44ACC">
              <w:rPr>
                <w:sz w:val="20"/>
                <w:szCs w:val="20"/>
              </w:rPr>
              <w:t>citlivosti ( tvary</w:t>
            </w:r>
            <w:proofErr w:type="gramEnd"/>
            <w:r w:rsidRPr="00F44ACC">
              <w:rPr>
                <w:sz w:val="20"/>
                <w:szCs w:val="20"/>
              </w:rPr>
              <w:t>, objemy, uspořádání útvarů v ploše a v prostoru)</w:t>
            </w:r>
          </w:p>
        </w:tc>
      </w:tr>
      <w:tr w:rsidR="000A45F2" w:rsidTr="00F8421A">
        <w:tc>
          <w:tcPr>
            <w:tcW w:w="3600" w:type="dxa"/>
            <w:shd w:val="clear" w:color="auto" w:fill="auto"/>
          </w:tcPr>
          <w:p w:rsidR="000A45F2" w:rsidRDefault="000A45F2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2770">
              <w:rPr>
                <w:sz w:val="20"/>
                <w:szCs w:val="20"/>
              </w:rPr>
              <w:t>charakterizuje a sestrojí m</w:t>
            </w:r>
            <w:r w:rsidR="00562770">
              <w:rPr>
                <w:sz w:val="20"/>
                <w:szCs w:val="20"/>
              </w:rPr>
              <w:t>nožiny bodů dané vlastnosti</w:t>
            </w:r>
          </w:p>
          <w:p w:rsidR="00562770" w:rsidRDefault="00562770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využívá množiny bodů ke konstrukci trojúhelníků a čtyřúhelníků zadaných různými prvky</w:t>
            </w:r>
          </w:p>
          <w:p w:rsidR="00562770" w:rsidRPr="00562770" w:rsidRDefault="00562770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sestrojí trojúhelníky a čtyřúhelníky zadané různými prvky</w:t>
            </w:r>
          </w:p>
        </w:tc>
        <w:tc>
          <w:tcPr>
            <w:tcW w:w="306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Konstrukční úlohy</w:t>
            </w:r>
          </w:p>
        </w:tc>
        <w:tc>
          <w:tcPr>
            <w:tcW w:w="342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</w:tr>
      <w:tr w:rsidR="000A45F2" w:rsidTr="00F8421A">
        <w:tc>
          <w:tcPr>
            <w:tcW w:w="3600" w:type="dxa"/>
            <w:shd w:val="clear" w:color="auto" w:fill="auto"/>
          </w:tcPr>
          <w:p w:rsidR="000A45F2" w:rsidRPr="00F44ACC" w:rsidRDefault="000A45F2" w:rsidP="00562770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b/>
                <w:sz w:val="20"/>
                <w:szCs w:val="20"/>
              </w:rPr>
            </w:pPr>
            <w:r w:rsidRPr="00F44ACC">
              <w:rPr>
                <w:b/>
                <w:sz w:val="20"/>
                <w:szCs w:val="20"/>
              </w:rPr>
              <w:t>NESTANDARDNÍ APLIKAČNÍ ÚLOHY A PROBLÉMY</w:t>
            </w:r>
          </w:p>
        </w:tc>
        <w:tc>
          <w:tcPr>
            <w:tcW w:w="342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</w:tr>
      <w:tr w:rsidR="000A45F2" w:rsidTr="00F8421A">
        <w:tc>
          <w:tcPr>
            <w:tcW w:w="3600" w:type="dxa"/>
            <w:shd w:val="clear" w:color="auto" w:fill="auto"/>
          </w:tcPr>
          <w:p w:rsidR="000A45F2" w:rsidRDefault="000A45F2" w:rsidP="00562770">
            <w:pPr>
              <w:pStyle w:val="Odstavecseseznamem"/>
              <w:numPr>
                <w:ilvl w:val="0"/>
                <w:numId w:val="1"/>
              </w:numPr>
            </w:pPr>
            <w:r w:rsidRPr="00562770">
              <w:rPr>
                <w:sz w:val="20"/>
                <w:szCs w:val="20"/>
              </w:rPr>
              <w:t>užívá logickou úvahu a kombinační úsud</w:t>
            </w:r>
            <w:r w:rsidR="00562770">
              <w:rPr>
                <w:sz w:val="20"/>
                <w:szCs w:val="20"/>
              </w:rPr>
              <w:t>ek při řešení slovních úloh</w:t>
            </w:r>
          </w:p>
        </w:tc>
        <w:tc>
          <w:tcPr>
            <w:tcW w:w="306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Lineární rovnice</w:t>
            </w:r>
          </w:p>
        </w:tc>
        <w:tc>
          <w:tcPr>
            <w:tcW w:w="342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</w:tr>
      <w:tr w:rsidR="000A45F2" w:rsidTr="00F8421A">
        <w:tc>
          <w:tcPr>
            <w:tcW w:w="3600" w:type="dxa"/>
            <w:shd w:val="clear" w:color="auto" w:fill="auto"/>
          </w:tcPr>
          <w:p w:rsidR="000A45F2" w:rsidRPr="00562770" w:rsidRDefault="000A45F2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2770">
              <w:rPr>
                <w:sz w:val="20"/>
                <w:szCs w:val="20"/>
              </w:rPr>
              <w:t>poží</w:t>
            </w:r>
            <w:r w:rsidR="00562770">
              <w:rPr>
                <w:sz w:val="20"/>
                <w:szCs w:val="20"/>
              </w:rPr>
              <w:t xml:space="preserve">vá Pythagorovu větu v praxi </w:t>
            </w:r>
          </w:p>
        </w:tc>
        <w:tc>
          <w:tcPr>
            <w:tcW w:w="3060" w:type="dxa"/>
            <w:shd w:val="clear" w:color="auto" w:fill="auto"/>
          </w:tcPr>
          <w:p w:rsidR="000A45F2" w:rsidRDefault="000A45F2" w:rsidP="00F8421A">
            <w:pPr>
              <w:jc w:val="center"/>
            </w:pPr>
            <w:r w:rsidRPr="00F44ACC">
              <w:rPr>
                <w:sz w:val="20"/>
                <w:szCs w:val="20"/>
              </w:rPr>
              <w:t>Pythagorova věta</w:t>
            </w:r>
          </w:p>
        </w:tc>
        <w:tc>
          <w:tcPr>
            <w:tcW w:w="342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</w:tr>
      <w:tr w:rsidR="000A45F2" w:rsidTr="00F8421A">
        <w:tc>
          <w:tcPr>
            <w:tcW w:w="3600" w:type="dxa"/>
            <w:shd w:val="clear" w:color="auto" w:fill="auto"/>
          </w:tcPr>
          <w:p w:rsidR="000A45F2" w:rsidRPr="00562770" w:rsidRDefault="000A45F2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2770">
              <w:rPr>
                <w:sz w:val="20"/>
                <w:szCs w:val="20"/>
              </w:rPr>
              <w:t>užívá pojmy kruh, kružnice, válec v praktických situacích a aplikuje poznatky a dovednosti o tě</w:t>
            </w:r>
            <w:r w:rsidR="00562770" w:rsidRPr="00562770">
              <w:rPr>
                <w:sz w:val="20"/>
                <w:szCs w:val="20"/>
              </w:rPr>
              <w:t xml:space="preserve">chto geometrických útvarech </w:t>
            </w:r>
          </w:p>
        </w:tc>
        <w:tc>
          <w:tcPr>
            <w:tcW w:w="306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Kruh a kružnice</w:t>
            </w:r>
          </w:p>
          <w:p w:rsidR="000A45F2" w:rsidRPr="00F44ACC" w:rsidRDefault="000A45F2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Válec</w:t>
            </w:r>
          </w:p>
        </w:tc>
        <w:tc>
          <w:tcPr>
            <w:tcW w:w="342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</w:tr>
      <w:tr w:rsidR="000A45F2" w:rsidTr="00F8421A">
        <w:tc>
          <w:tcPr>
            <w:tcW w:w="360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  <w:tc>
          <w:tcPr>
            <w:tcW w:w="306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b/>
                <w:sz w:val="20"/>
                <w:szCs w:val="20"/>
              </w:rPr>
            </w:pPr>
            <w:r w:rsidRPr="00F44ACC">
              <w:rPr>
                <w:b/>
                <w:sz w:val="20"/>
                <w:szCs w:val="20"/>
              </w:rPr>
              <w:t>ZÁVISLOSTI, VZTAHY A PRÁCE S DATY</w:t>
            </w:r>
          </w:p>
        </w:tc>
        <w:tc>
          <w:tcPr>
            <w:tcW w:w="3420" w:type="dxa"/>
            <w:shd w:val="clear" w:color="auto" w:fill="auto"/>
          </w:tcPr>
          <w:p w:rsidR="000A45F2" w:rsidRDefault="000A45F2" w:rsidP="00F8421A">
            <w:pPr>
              <w:jc w:val="center"/>
            </w:pPr>
          </w:p>
        </w:tc>
      </w:tr>
      <w:tr w:rsidR="000A45F2" w:rsidTr="00562770">
        <w:tc>
          <w:tcPr>
            <w:tcW w:w="3600" w:type="dxa"/>
            <w:shd w:val="clear" w:color="auto" w:fill="auto"/>
            <w:vAlign w:val="center"/>
          </w:tcPr>
          <w:p w:rsidR="000A45F2" w:rsidRDefault="000A45F2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2770">
              <w:rPr>
                <w:sz w:val="20"/>
                <w:szCs w:val="20"/>
              </w:rPr>
              <w:t xml:space="preserve">provádí jednoduché statistické šetření a zapisuje jeho výsledky do tabulky nebo je vyjadřuje </w:t>
            </w:r>
            <w:r w:rsidR="00562770" w:rsidRPr="00562770">
              <w:rPr>
                <w:sz w:val="20"/>
                <w:szCs w:val="20"/>
              </w:rPr>
              <w:t xml:space="preserve">sloupkovým (příp. kruhovým) diagramem </w:t>
            </w:r>
          </w:p>
          <w:p w:rsidR="00562770" w:rsidRDefault="00562770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čte tabulky a grafy a int</w:t>
            </w:r>
            <w:r>
              <w:rPr>
                <w:sz w:val="20"/>
                <w:szCs w:val="20"/>
              </w:rPr>
              <w:t>erpretuje je v</w:t>
            </w:r>
            <w:r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praxi</w:t>
            </w:r>
          </w:p>
          <w:p w:rsidR="00562770" w:rsidRDefault="00562770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určuje četnosti jednotlivých hodn</w:t>
            </w:r>
            <w:r>
              <w:rPr>
                <w:sz w:val="20"/>
                <w:szCs w:val="20"/>
              </w:rPr>
              <w:t>ot a zapisuje je do tabulky</w:t>
            </w:r>
          </w:p>
          <w:p w:rsidR="00562770" w:rsidRDefault="00562770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vypočítá aritmetický průměr</w:t>
            </w:r>
          </w:p>
          <w:p w:rsidR="00562770" w:rsidRDefault="00562770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ur</w:t>
            </w:r>
            <w:r>
              <w:rPr>
                <w:sz w:val="20"/>
                <w:szCs w:val="20"/>
              </w:rPr>
              <w:t>čí z tabulky modus a medián</w:t>
            </w:r>
          </w:p>
          <w:p w:rsidR="00562770" w:rsidRPr="00562770" w:rsidRDefault="00562770" w:rsidP="00562770">
            <w:pPr>
              <w:pStyle w:val="Odstavecseseznamem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čte a sestrojuje různé diagramy a</w:t>
            </w:r>
            <w:r>
              <w:rPr>
                <w:sz w:val="20"/>
                <w:szCs w:val="20"/>
              </w:rPr>
              <w:t xml:space="preserve"> grafy s údaji v procentech</w:t>
            </w:r>
          </w:p>
        </w:tc>
        <w:tc>
          <w:tcPr>
            <w:tcW w:w="3060" w:type="dxa"/>
            <w:shd w:val="clear" w:color="auto" w:fill="auto"/>
          </w:tcPr>
          <w:p w:rsidR="000A45F2" w:rsidRPr="00F44ACC" w:rsidRDefault="000A45F2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Základy statistiky</w:t>
            </w:r>
          </w:p>
        </w:tc>
        <w:tc>
          <w:tcPr>
            <w:tcW w:w="3420" w:type="dxa"/>
            <w:shd w:val="clear" w:color="auto" w:fill="auto"/>
          </w:tcPr>
          <w:p w:rsidR="000A45F2" w:rsidRDefault="000A45F2" w:rsidP="00F8421A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ICT – tvorba tabulek a grafů</w:t>
            </w:r>
          </w:p>
          <w:p w:rsidR="00562770" w:rsidRPr="00F44ACC" w:rsidRDefault="00562770" w:rsidP="00562770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On – porovnávání statistických údajů z různých oblastí hospodářství</w:t>
            </w:r>
          </w:p>
          <w:p w:rsidR="00562770" w:rsidRDefault="00562770" w:rsidP="00562770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 xml:space="preserve">ICT – vyhledávání informací na portálech a www </w:t>
            </w:r>
            <w:r>
              <w:rPr>
                <w:sz w:val="20"/>
                <w:szCs w:val="20"/>
              </w:rPr>
              <w:t>–</w:t>
            </w:r>
            <w:r w:rsidRPr="00F44ACC">
              <w:rPr>
                <w:sz w:val="20"/>
                <w:szCs w:val="20"/>
              </w:rPr>
              <w:t xml:space="preserve"> stránkách</w:t>
            </w:r>
          </w:p>
          <w:p w:rsidR="00562770" w:rsidRPr="00F44ACC" w:rsidRDefault="00562770" w:rsidP="00562770">
            <w:pPr>
              <w:jc w:val="center"/>
              <w:rPr>
                <w:sz w:val="20"/>
                <w:szCs w:val="20"/>
              </w:rPr>
            </w:pPr>
            <w:r w:rsidRPr="00F44ACC">
              <w:rPr>
                <w:sz w:val="20"/>
                <w:szCs w:val="20"/>
              </w:rPr>
              <w:t>F – výpočet aritmetického průměru naměřených hodnot</w:t>
            </w:r>
          </w:p>
        </w:tc>
      </w:tr>
    </w:tbl>
    <w:p w:rsidR="000A45F2" w:rsidRDefault="000A45F2" w:rsidP="000A45F2">
      <w:pPr>
        <w:jc w:val="center"/>
      </w:pPr>
      <w:bookmarkStart w:id="0" w:name="_GoBack"/>
      <w:bookmarkEnd w:id="0"/>
    </w:p>
    <w:p w:rsidR="00B87D70" w:rsidRDefault="00B87D70"/>
    <w:sectPr w:rsidR="00B87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61EEA"/>
    <w:multiLevelType w:val="hybridMultilevel"/>
    <w:tmpl w:val="D9C013D6"/>
    <w:lvl w:ilvl="0" w:tplc="4DE6EF3E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5F2"/>
    <w:rsid w:val="000A45F2"/>
    <w:rsid w:val="00562770"/>
    <w:rsid w:val="00B8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C29F7"/>
  <w15:chartTrackingRefBased/>
  <w15:docId w15:val="{C943285A-7D99-4E1A-84F6-492AAC467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2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Miavcová</dc:creator>
  <cp:keywords/>
  <dc:description/>
  <cp:lastModifiedBy>Vladimíra Miavcová</cp:lastModifiedBy>
  <cp:revision>3</cp:revision>
  <dcterms:created xsi:type="dcterms:W3CDTF">2022-03-10T10:32:00Z</dcterms:created>
  <dcterms:modified xsi:type="dcterms:W3CDTF">2022-03-30T11:37:00Z</dcterms:modified>
</cp:coreProperties>
</file>